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98"/>
        <w:gridCol w:w="7040"/>
        <w:gridCol w:w="7754"/>
      </w:tblGrid>
      <w:tr w:rsidR="001B2971" w:rsidRPr="0090770F"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90770F" w:rsidRDefault="00F47A64" w:rsidP="00AB6617">
            <w:pPr>
              <w:spacing w:before="240"/>
              <w:jc w:val="center"/>
              <w:rPr>
                <w:rFonts w:ascii="Arial" w:hAnsi="Arial" w:cs="Arial"/>
                <w:b/>
                <w:bCs/>
                <w:sz w:val="20"/>
                <w:szCs w:val="20"/>
              </w:rPr>
            </w:pPr>
            <w:r w:rsidRPr="0090770F">
              <w:rPr>
                <w:rFonts w:ascii="Arial" w:hAnsi="Arial" w:cs="Arial"/>
                <w:b/>
                <w:bCs/>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90770F" w:rsidRDefault="00F47A64" w:rsidP="00AB6617">
            <w:pPr>
              <w:pStyle w:val="Subtitle"/>
              <w:spacing w:before="240"/>
              <w:jc w:val="center"/>
              <w:rPr>
                <w:rFonts w:ascii="Arial" w:hAnsi="Arial" w:cs="Arial"/>
                <w:b/>
                <w:bCs/>
                <w:sz w:val="20"/>
                <w:szCs w:val="20"/>
                <w:u w:val="none"/>
                <w:lang w:val="en-GB"/>
              </w:rPr>
            </w:pPr>
            <w:r w:rsidRPr="0090770F">
              <w:rPr>
                <w:rFonts w:ascii="Arial" w:hAnsi="Arial" w:cs="Arial"/>
                <w:b/>
                <w:bCs/>
                <w:sz w:val="20"/>
                <w:szCs w:val="20"/>
                <w:u w:val="none"/>
                <w:lang w:val="en-GB"/>
              </w:rPr>
              <w:t>TECHNICAL SPECIFICATION</w:t>
            </w:r>
          </w:p>
        </w:tc>
      </w:tr>
      <w:tr w:rsidR="00BB3E7C" w:rsidRPr="0090770F" w14:paraId="0F7274FA" w14:textId="77777777" w:rsidTr="0090770F">
        <w:tc>
          <w:tcPr>
            <w:tcW w:w="194" w:type="pct"/>
            <w:vAlign w:val="center"/>
          </w:tcPr>
          <w:p w14:paraId="3DB3B4F1" w14:textId="40485CE7" w:rsidR="008C6AFA" w:rsidRPr="0090770F" w:rsidRDefault="008C6AFA" w:rsidP="00AB6617">
            <w:pPr>
              <w:pStyle w:val="ListParagraph"/>
              <w:numPr>
                <w:ilvl w:val="0"/>
                <w:numId w:val="9"/>
              </w:numPr>
              <w:rPr>
                <w:rFonts w:ascii="Arial" w:hAnsi="Arial" w:cs="Arial"/>
                <w:b/>
                <w:bCs/>
                <w:sz w:val="20"/>
                <w:szCs w:val="20"/>
              </w:rPr>
            </w:pPr>
          </w:p>
        </w:tc>
        <w:tc>
          <w:tcPr>
            <w:tcW w:w="2287" w:type="pct"/>
          </w:tcPr>
          <w:p w14:paraId="323165F5" w14:textId="77C7F34C" w:rsidR="008C6AFA" w:rsidRPr="0090770F" w:rsidRDefault="00F47A64" w:rsidP="00AB6617">
            <w:pPr>
              <w:ind w:firstLine="1304"/>
              <w:rPr>
                <w:rFonts w:ascii="Arial" w:hAnsi="Arial" w:cs="Arial"/>
                <w:sz w:val="20"/>
                <w:szCs w:val="20"/>
              </w:rPr>
            </w:pPr>
            <w:r w:rsidRPr="0090770F">
              <w:rPr>
                <w:rFonts w:ascii="Arial" w:hAnsi="Arial" w:cs="Arial"/>
                <w:b/>
                <w:bCs/>
                <w:sz w:val="20"/>
                <w:szCs w:val="20"/>
              </w:rPr>
              <w:t>Informacija apie perkam</w:t>
            </w:r>
            <w:r w:rsidR="00B103C8" w:rsidRPr="0090770F">
              <w:rPr>
                <w:rFonts w:ascii="Arial" w:hAnsi="Arial" w:cs="Arial"/>
                <w:b/>
                <w:bCs/>
                <w:sz w:val="20"/>
                <w:szCs w:val="20"/>
              </w:rPr>
              <w:t>as</w:t>
            </w:r>
            <w:r w:rsidRPr="0090770F">
              <w:rPr>
                <w:rFonts w:ascii="Arial" w:hAnsi="Arial" w:cs="Arial"/>
                <w:b/>
                <w:bCs/>
                <w:sz w:val="20"/>
                <w:szCs w:val="20"/>
              </w:rPr>
              <w:t xml:space="preserve"> prek</w:t>
            </w:r>
            <w:r w:rsidR="00B103C8" w:rsidRPr="0090770F">
              <w:rPr>
                <w:rFonts w:ascii="Arial" w:hAnsi="Arial" w:cs="Arial"/>
                <w:b/>
                <w:bCs/>
                <w:sz w:val="20"/>
                <w:szCs w:val="20"/>
              </w:rPr>
              <w:t>es</w:t>
            </w:r>
            <w:r w:rsidRPr="0090770F">
              <w:rPr>
                <w:rFonts w:ascii="Arial" w:hAnsi="Arial" w:cs="Arial"/>
                <w:b/>
                <w:bCs/>
                <w:sz w:val="20"/>
                <w:szCs w:val="20"/>
              </w:rPr>
              <w:t>:</w:t>
            </w:r>
          </w:p>
        </w:tc>
        <w:tc>
          <w:tcPr>
            <w:tcW w:w="2519" w:type="pct"/>
            <w:vAlign w:val="center"/>
          </w:tcPr>
          <w:p w14:paraId="2C212AC4" w14:textId="3074A69F" w:rsidR="008C6AFA" w:rsidRPr="0090770F" w:rsidRDefault="00E718C5" w:rsidP="00AB6617">
            <w:pPr>
              <w:jc w:val="center"/>
              <w:rPr>
                <w:rFonts w:ascii="Arial" w:hAnsi="Arial" w:cs="Arial"/>
                <w:sz w:val="20"/>
                <w:szCs w:val="20"/>
                <w:lang w:val="en-US"/>
              </w:rPr>
            </w:pPr>
            <w:r w:rsidRPr="0090770F">
              <w:rPr>
                <w:rFonts w:ascii="Arial" w:hAnsi="Arial" w:cs="Arial"/>
                <w:b/>
                <w:sz w:val="20"/>
                <w:szCs w:val="20"/>
                <w:lang w:val="en-US"/>
              </w:rPr>
              <w:t xml:space="preserve">   </w:t>
            </w:r>
            <w:r w:rsidR="00F47A64" w:rsidRPr="0090770F">
              <w:rPr>
                <w:rFonts w:ascii="Arial" w:hAnsi="Arial" w:cs="Arial"/>
                <w:b/>
                <w:sz w:val="20"/>
                <w:szCs w:val="20"/>
                <w:lang w:val="en-US"/>
              </w:rPr>
              <w:t>Information about purchasable goods:</w:t>
            </w:r>
          </w:p>
        </w:tc>
      </w:tr>
      <w:tr w:rsidR="00BB3E7C" w:rsidRPr="0090770F" w14:paraId="4731A4CB" w14:textId="77777777" w:rsidTr="0090770F">
        <w:trPr>
          <w:trHeight w:val="1331"/>
        </w:trPr>
        <w:tc>
          <w:tcPr>
            <w:tcW w:w="194" w:type="pct"/>
            <w:vAlign w:val="center"/>
          </w:tcPr>
          <w:p w14:paraId="2F74C59E" w14:textId="0C403FB5" w:rsidR="008C6AFA" w:rsidRPr="0090770F" w:rsidRDefault="008C6AFA" w:rsidP="00AB6617">
            <w:pPr>
              <w:pStyle w:val="ListParagraph"/>
              <w:numPr>
                <w:ilvl w:val="1"/>
                <w:numId w:val="8"/>
              </w:numPr>
              <w:tabs>
                <w:tab w:val="left" w:pos="599"/>
              </w:tabs>
              <w:ind w:left="174" w:right="1166" w:hanging="141"/>
              <w:rPr>
                <w:rFonts w:ascii="Arial" w:hAnsi="Arial" w:cs="Arial"/>
                <w:sz w:val="20"/>
                <w:szCs w:val="20"/>
              </w:rPr>
            </w:pPr>
          </w:p>
        </w:tc>
        <w:tc>
          <w:tcPr>
            <w:tcW w:w="2287" w:type="pct"/>
            <w:vAlign w:val="center"/>
          </w:tcPr>
          <w:p w14:paraId="32B3CDA3" w14:textId="77777777" w:rsidR="001D3369"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10, 110, 330 ir 400 kV autotransformatorių įvadai:</w:t>
            </w:r>
          </w:p>
          <w:p w14:paraId="1210C91D" w14:textId="77457880"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1 dalis. 10 kV 4500 A d200 įvadai</w:t>
            </w:r>
          </w:p>
          <w:p w14:paraId="6354F91D" w14:textId="1B14338F"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2 dalis. 10 kV 4500</w:t>
            </w:r>
            <w:r w:rsidR="007C6EB9">
              <w:rPr>
                <w:rFonts w:ascii="Arial" w:hAnsi="Arial" w:cs="Arial"/>
                <w:sz w:val="20"/>
                <w:szCs w:val="20"/>
              </w:rPr>
              <w:t xml:space="preserve"> </w:t>
            </w:r>
            <w:r>
              <w:rPr>
                <w:rFonts w:ascii="Arial" w:hAnsi="Arial" w:cs="Arial"/>
                <w:sz w:val="20"/>
                <w:szCs w:val="20"/>
              </w:rPr>
              <w:t>A d235 įvadai</w:t>
            </w:r>
          </w:p>
          <w:p w14:paraId="1E6A73FE" w14:textId="710AADAB"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3 dalis. 10 kV 8000</w:t>
            </w:r>
            <w:r w:rsidR="007C6EB9">
              <w:rPr>
                <w:rFonts w:ascii="Arial" w:hAnsi="Arial" w:cs="Arial"/>
                <w:sz w:val="20"/>
                <w:szCs w:val="20"/>
              </w:rPr>
              <w:t xml:space="preserve"> </w:t>
            </w:r>
            <w:r>
              <w:rPr>
                <w:rFonts w:ascii="Arial" w:hAnsi="Arial" w:cs="Arial"/>
                <w:sz w:val="20"/>
                <w:szCs w:val="20"/>
              </w:rPr>
              <w:t>A įvadai</w:t>
            </w:r>
          </w:p>
          <w:p w14:paraId="5A05FFD1" w14:textId="77777777"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4 dalis. 110 kV 1000 A įvadai</w:t>
            </w:r>
          </w:p>
          <w:p w14:paraId="0C4DC158" w14:textId="1DFEF8F4"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5 dalis. 110 kV 1600 A įvadai</w:t>
            </w:r>
          </w:p>
          <w:p w14:paraId="3A406F17" w14:textId="7ADC13E3"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6 dalis. 110 kV 2500 A įvadai</w:t>
            </w:r>
          </w:p>
          <w:p w14:paraId="59D172CB" w14:textId="77777777"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7 dalis. 330 kV 1000 A įvadai</w:t>
            </w:r>
          </w:p>
          <w:p w14:paraId="56974FAF" w14:textId="74115DE6"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8 dalis. 330 kV 1600 A įvadai</w:t>
            </w:r>
          </w:p>
          <w:p w14:paraId="32150D0E" w14:textId="240CF9C1" w:rsidR="004636A3"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9 dalis</w:t>
            </w:r>
            <w:r w:rsidR="003F6149">
              <w:rPr>
                <w:rFonts w:ascii="Arial" w:hAnsi="Arial" w:cs="Arial"/>
                <w:sz w:val="20"/>
                <w:szCs w:val="20"/>
              </w:rPr>
              <w:t xml:space="preserve">. </w:t>
            </w:r>
            <w:r>
              <w:rPr>
                <w:rFonts w:ascii="Arial" w:hAnsi="Arial" w:cs="Arial"/>
                <w:sz w:val="20"/>
                <w:szCs w:val="20"/>
              </w:rPr>
              <w:t xml:space="preserve"> 400 kV įvadai</w:t>
            </w:r>
          </w:p>
          <w:p w14:paraId="049BEFB5" w14:textId="77777777" w:rsidR="003F6149" w:rsidRDefault="003F6149"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 xml:space="preserve">10 dalis. Neutralės d200 įvadas </w:t>
            </w:r>
          </w:p>
          <w:p w14:paraId="1078AB6B" w14:textId="77777777" w:rsidR="003F6149" w:rsidRDefault="003F6149"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11 dalis. Neutralės d185 įvadas</w:t>
            </w:r>
          </w:p>
          <w:p w14:paraId="2DCE0B34" w14:textId="38A68C40" w:rsidR="003F6149" w:rsidRPr="004C125C" w:rsidRDefault="003F6149"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12 dalis. Neutralės d250 įvadas</w:t>
            </w:r>
          </w:p>
        </w:tc>
        <w:tc>
          <w:tcPr>
            <w:tcW w:w="2519" w:type="pct"/>
          </w:tcPr>
          <w:p w14:paraId="1AC059C7" w14:textId="77777777" w:rsidR="001D3369"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 xml:space="preserve">10, 110, 330 ir </w:t>
            </w:r>
            <w:r w:rsidRPr="00FA330C">
              <w:rPr>
                <w:rFonts w:ascii="Arial" w:hAnsi="Arial" w:cs="Arial"/>
                <w:sz w:val="20"/>
                <w:szCs w:val="20"/>
                <w:lang w:val="en-US"/>
              </w:rPr>
              <w:t>400 kV bushings of the autotransformers</w:t>
            </w:r>
            <w:r>
              <w:rPr>
                <w:rFonts w:ascii="Arial" w:hAnsi="Arial" w:cs="Arial"/>
                <w:sz w:val="20"/>
                <w:szCs w:val="20"/>
              </w:rPr>
              <w:t>:</w:t>
            </w:r>
          </w:p>
          <w:p w14:paraId="7A7EF15D" w14:textId="77777777" w:rsidR="004636A3" w:rsidRDefault="004636A3"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I part. 10 kV 4500 A d200 bushings</w:t>
            </w:r>
          </w:p>
          <w:p w14:paraId="0122CDB0" w14:textId="77777777" w:rsidR="004636A3" w:rsidRDefault="004636A3"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II part. 10 kV 4500 A d235 bushings</w:t>
            </w:r>
          </w:p>
          <w:p w14:paraId="7D05C4F4" w14:textId="77777777" w:rsidR="004636A3"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III part. 10 kV 8000 A bushings</w:t>
            </w:r>
          </w:p>
          <w:p w14:paraId="18FD7221" w14:textId="77777777"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IV part. 110 kV 1000 A bushings</w:t>
            </w:r>
          </w:p>
          <w:p w14:paraId="57A97425" w14:textId="77777777"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V part. 110 kV 1600 A bushings</w:t>
            </w:r>
          </w:p>
          <w:p w14:paraId="3EA7F088" w14:textId="4BC35764"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VI part. 110 kV 2500 A bushings</w:t>
            </w:r>
          </w:p>
          <w:p w14:paraId="0D49346F" w14:textId="77777777"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VII part. 330 kV 1000 A bushings</w:t>
            </w:r>
          </w:p>
          <w:p w14:paraId="393FD1AA" w14:textId="77777777"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VIII part. 330 kV 1600 A bushings</w:t>
            </w:r>
          </w:p>
          <w:p w14:paraId="29121491" w14:textId="77777777"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IX part. 400 kV bushings</w:t>
            </w:r>
          </w:p>
          <w:p w14:paraId="5DCD4422" w14:textId="77777777"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X part. Neutral d200 bushing</w:t>
            </w:r>
          </w:p>
          <w:p w14:paraId="70E6FF82" w14:textId="77777777" w:rsidR="003F6149"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XI part. Neutral d185 bushing</w:t>
            </w:r>
          </w:p>
          <w:p w14:paraId="54908455" w14:textId="057FA3E7" w:rsidR="003F6149" w:rsidRPr="0090770F" w:rsidRDefault="003F6149" w:rsidP="00AB6617">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XII part. Neutral d250 bushing</w:t>
            </w:r>
          </w:p>
        </w:tc>
      </w:tr>
      <w:tr w:rsidR="00BB3E7C" w:rsidRPr="0090770F" w14:paraId="5F65925A" w14:textId="77777777" w:rsidTr="0090770F">
        <w:tc>
          <w:tcPr>
            <w:tcW w:w="194" w:type="pct"/>
            <w:vAlign w:val="center"/>
          </w:tcPr>
          <w:p w14:paraId="217EA3CA" w14:textId="44120284" w:rsidR="008C6AFA" w:rsidRPr="0090770F" w:rsidRDefault="008C6AFA" w:rsidP="00AB6617">
            <w:pPr>
              <w:pStyle w:val="ListParagraph"/>
              <w:numPr>
                <w:ilvl w:val="1"/>
                <w:numId w:val="8"/>
              </w:numPr>
              <w:ind w:left="174" w:hanging="141"/>
              <w:rPr>
                <w:rFonts w:ascii="Arial" w:hAnsi="Arial" w:cs="Arial"/>
                <w:sz w:val="20"/>
                <w:szCs w:val="20"/>
              </w:rPr>
            </w:pPr>
          </w:p>
        </w:tc>
        <w:tc>
          <w:tcPr>
            <w:tcW w:w="2287" w:type="pct"/>
            <w:vAlign w:val="center"/>
          </w:tcPr>
          <w:p w14:paraId="39B2060D" w14:textId="77777777" w:rsidR="004C125C" w:rsidRDefault="00D07A94" w:rsidP="00AB6617">
            <w:pPr>
              <w:jc w:val="both"/>
              <w:rPr>
                <w:rFonts w:ascii="Arial" w:hAnsi="Arial" w:cs="Arial"/>
                <w:sz w:val="20"/>
                <w:szCs w:val="20"/>
              </w:rPr>
            </w:pPr>
            <w:r w:rsidRPr="0090770F">
              <w:rPr>
                <w:rFonts w:ascii="Arial" w:hAnsi="Arial" w:cs="Arial"/>
                <w:sz w:val="20"/>
                <w:szCs w:val="20"/>
              </w:rPr>
              <w:t>P</w:t>
            </w:r>
            <w:r w:rsidR="00BD0571" w:rsidRPr="0090770F">
              <w:rPr>
                <w:rFonts w:ascii="Arial" w:hAnsi="Arial" w:cs="Arial"/>
                <w:sz w:val="20"/>
                <w:szCs w:val="20"/>
              </w:rPr>
              <w:t>rekių p</w:t>
            </w:r>
            <w:r w:rsidR="00F47A64" w:rsidRPr="0090770F">
              <w:rPr>
                <w:rFonts w:ascii="Arial" w:hAnsi="Arial" w:cs="Arial"/>
                <w:sz w:val="20"/>
                <w:szCs w:val="20"/>
              </w:rPr>
              <w:t xml:space="preserve">ristatymo </w:t>
            </w:r>
            <w:r w:rsidRPr="0090770F">
              <w:rPr>
                <w:rFonts w:ascii="Arial" w:hAnsi="Arial" w:cs="Arial"/>
                <w:sz w:val="20"/>
                <w:szCs w:val="20"/>
              </w:rPr>
              <w:t>adresa</w:t>
            </w:r>
            <w:r w:rsidR="00BB3E7C" w:rsidRPr="0090770F">
              <w:rPr>
                <w:rFonts w:ascii="Arial" w:hAnsi="Arial" w:cs="Arial"/>
                <w:sz w:val="20"/>
                <w:szCs w:val="20"/>
              </w:rPr>
              <w:t>s</w:t>
            </w:r>
            <w:r w:rsidR="00F47A64" w:rsidRPr="0090770F">
              <w:rPr>
                <w:rFonts w:ascii="Arial" w:hAnsi="Arial" w:cs="Arial"/>
                <w:sz w:val="20"/>
                <w:szCs w:val="20"/>
              </w:rPr>
              <w:t xml:space="preserve">: </w:t>
            </w:r>
          </w:p>
          <w:p w14:paraId="125E45F7" w14:textId="25D507AB" w:rsidR="008C6AFA" w:rsidRPr="0090770F" w:rsidRDefault="004636A3" w:rsidP="00AB6617">
            <w:pPr>
              <w:jc w:val="both"/>
              <w:rPr>
                <w:rFonts w:ascii="Arial" w:hAnsi="Arial" w:cs="Arial"/>
                <w:sz w:val="20"/>
                <w:szCs w:val="20"/>
              </w:rPr>
            </w:pPr>
            <w:r>
              <w:rPr>
                <w:rFonts w:ascii="Arial" w:hAnsi="Arial" w:cs="Arial"/>
                <w:sz w:val="20"/>
                <w:szCs w:val="20"/>
              </w:rPr>
              <w:t>Šiaulių m</w:t>
            </w:r>
            <w:r w:rsidR="00BB3E7C" w:rsidRPr="0090770F">
              <w:rPr>
                <w:rFonts w:ascii="Arial" w:hAnsi="Arial" w:cs="Arial"/>
                <w:sz w:val="20"/>
                <w:szCs w:val="20"/>
              </w:rPr>
              <w:t xml:space="preserve">. </w:t>
            </w:r>
            <w:r>
              <w:rPr>
                <w:rFonts w:ascii="Arial" w:hAnsi="Arial" w:cs="Arial"/>
                <w:sz w:val="20"/>
                <w:szCs w:val="20"/>
              </w:rPr>
              <w:t>Pramonės</w:t>
            </w:r>
            <w:r w:rsidR="00BB3E7C" w:rsidRPr="0090770F">
              <w:rPr>
                <w:rFonts w:ascii="Arial" w:hAnsi="Arial" w:cs="Arial"/>
                <w:sz w:val="20"/>
                <w:szCs w:val="20"/>
              </w:rPr>
              <w:t xml:space="preserve"> g. </w:t>
            </w:r>
            <w:r>
              <w:rPr>
                <w:rFonts w:ascii="Arial" w:hAnsi="Arial" w:cs="Arial"/>
                <w:sz w:val="20"/>
                <w:szCs w:val="20"/>
              </w:rPr>
              <w:t>2E</w:t>
            </w:r>
            <w:r w:rsidR="00BB3E7C" w:rsidRPr="0090770F">
              <w:rPr>
                <w:rFonts w:ascii="Arial" w:hAnsi="Arial" w:cs="Arial"/>
                <w:sz w:val="20"/>
                <w:szCs w:val="20"/>
              </w:rPr>
              <w:t>.</w:t>
            </w:r>
          </w:p>
        </w:tc>
        <w:tc>
          <w:tcPr>
            <w:tcW w:w="2519" w:type="pct"/>
            <w:vAlign w:val="center"/>
          </w:tcPr>
          <w:p w14:paraId="7420EB5C" w14:textId="77777777" w:rsidR="004C125C" w:rsidRDefault="00BD0571" w:rsidP="00AB6617">
            <w:pPr>
              <w:pStyle w:val="ListParagraph"/>
              <w:tabs>
                <w:tab w:val="left" w:pos="426"/>
              </w:tabs>
              <w:ind w:left="0"/>
              <w:jc w:val="both"/>
              <w:rPr>
                <w:rFonts w:ascii="Arial" w:hAnsi="Arial" w:cs="Arial"/>
                <w:sz w:val="20"/>
                <w:szCs w:val="20"/>
                <w:lang w:val="en-US"/>
              </w:rPr>
            </w:pPr>
            <w:r w:rsidRPr="0090770F">
              <w:rPr>
                <w:rFonts w:ascii="Arial" w:hAnsi="Arial" w:cs="Arial"/>
                <w:sz w:val="20"/>
                <w:szCs w:val="20"/>
                <w:lang w:val="en-US"/>
              </w:rPr>
              <w:t>Goods d</w:t>
            </w:r>
            <w:r w:rsidR="00F47A64" w:rsidRPr="0090770F">
              <w:rPr>
                <w:rFonts w:ascii="Arial" w:hAnsi="Arial" w:cs="Arial"/>
                <w:sz w:val="20"/>
                <w:szCs w:val="20"/>
                <w:lang w:val="en-US"/>
              </w:rPr>
              <w:t>elivery addres</w:t>
            </w:r>
            <w:r w:rsidR="00334F6F" w:rsidRPr="0090770F">
              <w:rPr>
                <w:rFonts w:ascii="Arial" w:hAnsi="Arial" w:cs="Arial"/>
                <w:sz w:val="20"/>
                <w:szCs w:val="20"/>
                <w:lang w:val="en-US"/>
              </w:rPr>
              <w:t>s</w:t>
            </w:r>
            <w:r w:rsidR="00F47A64" w:rsidRPr="0090770F">
              <w:rPr>
                <w:rFonts w:ascii="Arial" w:hAnsi="Arial" w:cs="Arial"/>
                <w:sz w:val="20"/>
                <w:szCs w:val="20"/>
                <w:lang w:val="en-US"/>
              </w:rPr>
              <w:t xml:space="preserve">: </w:t>
            </w:r>
          </w:p>
          <w:p w14:paraId="45AED671" w14:textId="362C339A" w:rsidR="008C6AFA" w:rsidRPr="00E35994" w:rsidRDefault="004636A3" w:rsidP="00AB6617">
            <w:pPr>
              <w:pStyle w:val="ListParagraph"/>
              <w:tabs>
                <w:tab w:val="left" w:pos="426"/>
              </w:tabs>
              <w:ind w:left="0"/>
              <w:jc w:val="both"/>
              <w:rPr>
                <w:rFonts w:ascii="Arial" w:hAnsi="Arial" w:cs="Arial"/>
                <w:sz w:val="20"/>
                <w:szCs w:val="20"/>
                <w:lang w:val="en-US"/>
              </w:rPr>
            </w:pPr>
            <w:r>
              <w:rPr>
                <w:rFonts w:ascii="Arial" w:hAnsi="Arial" w:cs="Arial"/>
                <w:sz w:val="20"/>
                <w:szCs w:val="20"/>
              </w:rPr>
              <w:t>Šiaulių m</w:t>
            </w:r>
            <w:r w:rsidRPr="0090770F">
              <w:rPr>
                <w:rFonts w:ascii="Arial" w:hAnsi="Arial" w:cs="Arial"/>
                <w:sz w:val="20"/>
                <w:szCs w:val="20"/>
              </w:rPr>
              <w:t xml:space="preserve">. </w:t>
            </w:r>
            <w:r>
              <w:rPr>
                <w:rFonts w:ascii="Arial" w:hAnsi="Arial" w:cs="Arial"/>
                <w:sz w:val="20"/>
                <w:szCs w:val="20"/>
              </w:rPr>
              <w:t>Pramonės</w:t>
            </w:r>
            <w:r w:rsidRPr="0090770F">
              <w:rPr>
                <w:rFonts w:ascii="Arial" w:hAnsi="Arial" w:cs="Arial"/>
                <w:sz w:val="20"/>
                <w:szCs w:val="20"/>
              </w:rPr>
              <w:t xml:space="preserve"> g. </w:t>
            </w:r>
            <w:r>
              <w:rPr>
                <w:rFonts w:ascii="Arial" w:hAnsi="Arial" w:cs="Arial"/>
                <w:sz w:val="20"/>
                <w:szCs w:val="20"/>
              </w:rPr>
              <w:t>2E</w:t>
            </w:r>
            <w:r w:rsidRPr="0090770F">
              <w:rPr>
                <w:rFonts w:ascii="Arial" w:hAnsi="Arial" w:cs="Arial"/>
                <w:sz w:val="20"/>
                <w:szCs w:val="20"/>
              </w:rPr>
              <w:t>.</w:t>
            </w:r>
          </w:p>
        </w:tc>
      </w:tr>
      <w:tr w:rsidR="00F955B8" w:rsidRPr="0090770F" w14:paraId="7013D679" w14:textId="77777777" w:rsidTr="0090770F">
        <w:trPr>
          <w:trHeight w:val="431"/>
        </w:trPr>
        <w:tc>
          <w:tcPr>
            <w:tcW w:w="194" w:type="pct"/>
            <w:vAlign w:val="center"/>
          </w:tcPr>
          <w:p w14:paraId="3B1B9D7D" w14:textId="51BF3E65" w:rsidR="00F955B8" w:rsidRPr="0090770F" w:rsidRDefault="00F955B8" w:rsidP="00AB6617">
            <w:pPr>
              <w:pStyle w:val="ListParagraph"/>
              <w:numPr>
                <w:ilvl w:val="1"/>
                <w:numId w:val="8"/>
              </w:numPr>
              <w:ind w:left="174" w:hanging="141"/>
              <w:rPr>
                <w:rFonts w:ascii="Arial" w:hAnsi="Arial" w:cs="Arial"/>
                <w:sz w:val="20"/>
                <w:szCs w:val="20"/>
              </w:rPr>
            </w:pPr>
          </w:p>
        </w:tc>
        <w:tc>
          <w:tcPr>
            <w:tcW w:w="2287" w:type="pct"/>
            <w:vAlign w:val="center"/>
          </w:tcPr>
          <w:p w14:paraId="2D7590FD" w14:textId="6D96B0D8" w:rsidR="00F955B8" w:rsidRPr="0090770F" w:rsidRDefault="00F955B8" w:rsidP="00AB6617">
            <w:pPr>
              <w:jc w:val="both"/>
              <w:rPr>
                <w:rFonts w:ascii="Arial" w:hAnsi="Arial" w:cs="Arial"/>
                <w:sz w:val="20"/>
                <w:szCs w:val="20"/>
              </w:rPr>
            </w:pPr>
            <w:r w:rsidRPr="0090770F">
              <w:rPr>
                <w:rFonts w:ascii="Arial" w:hAnsi="Arial" w:cs="Arial"/>
                <w:sz w:val="20"/>
                <w:szCs w:val="20"/>
              </w:rPr>
              <w:t xml:space="preserve">Techniniai reikalavimai Prekėms nurodyti šios Techninės specifikacijos </w:t>
            </w:r>
            <w:r w:rsidR="003B67B5" w:rsidRPr="0090770F">
              <w:rPr>
                <w:rFonts w:ascii="Arial" w:hAnsi="Arial" w:cs="Arial"/>
                <w:sz w:val="20"/>
                <w:szCs w:val="20"/>
              </w:rPr>
              <w:t>1</w:t>
            </w:r>
            <w:r w:rsidR="003F6149">
              <w:rPr>
                <w:rFonts w:ascii="Arial" w:hAnsi="Arial" w:cs="Arial"/>
                <w:sz w:val="20"/>
                <w:szCs w:val="20"/>
              </w:rPr>
              <w:t>-1</w:t>
            </w:r>
            <w:r w:rsidR="003B67B5" w:rsidRPr="0090770F">
              <w:rPr>
                <w:rFonts w:ascii="Arial" w:hAnsi="Arial" w:cs="Arial"/>
                <w:sz w:val="20"/>
                <w:szCs w:val="20"/>
              </w:rPr>
              <w:t>2</w:t>
            </w:r>
            <w:r w:rsidRPr="0090770F">
              <w:rPr>
                <w:rFonts w:ascii="Arial" w:hAnsi="Arial" w:cs="Arial"/>
                <w:sz w:val="20"/>
                <w:szCs w:val="20"/>
              </w:rPr>
              <w:t xml:space="preserve"> priede.</w:t>
            </w:r>
          </w:p>
        </w:tc>
        <w:tc>
          <w:tcPr>
            <w:tcW w:w="2519" w:type="pct"/>
            <w:vAlign w:val="center"/>
          </w:tcPr>
          <w:p w14:paraId="124805D1" w14:textId="32CFF01A" w:rsidR="00F955B8" w:rsidRPr="0090770F" w:rsidRDefault="00F955B8" w:rsidP="00AB6617">
            <w:pPr>
              <w:pStyle w:val="ListParagraph"/>
              <w:tabs>
                <w:tab w:val="left" w:pos="426"/>
              </w:tabs>
              <w:ind w:left="0"/>
              <w:jc w:val="both"/>
              <w:rPr>
                <w:rFonts w:ascii="Arial" w:hAnsi="Arial" w:cs="Arial"/>
                <w:sz w:val="20"/>
                <w:szCs w:val="20"/>
                <w:lang w:val="en-US"/>
              </w:rPr>
            </w:pPr>
            <w:r w:rsidRPr="0090770F">
              <w:rPr>
                <w:rFonts w:ascii="Arial" w:hAnsi="Arial" w:cs="Arial"/>
                <w:sz w:val="20"/>
                <w:szCs w:val="20"/>
                <w:lang w:val="en-US" w:eastAsia="zh-CN"/>
              </w:rPr>
              <w:t>Technical requirements for Goods are specified in Annex</w:t>
            </w:r>
            <w:r w:rsidR="003F6149">
              <w:rPr>
                <w:rFonts w:ascii="Arial" w:hAnsi="Arial" w:cs="Arial"/>
                <w:sz w:val="20"/>
                <w:szCs w:val="20"/>
                <w:lang w:val="en-US" w:eastAsia="zh-CN"/>
              </w:rPr>
              <w:t>es</w:t>
            </w:r>
            <w:r w:rsidRPr="0090770F">
              <w:rPr>
                <w:rFonts w:ascii="Arial" w:hAnsi="Arial" w:cs="Arial"/>
                <w:sz w:val="20"/>
                <w:szCs w:val="20"/>
                <w:lang w:val="en-US" w:eastAsia="zh-CN"/>
              </w:rPr>
              <w:t xml:space="preserve"> </w:t>
            </w:r>
            <w:r w:rsidR="003B67B5" w:rsidRPr="0090770F">
              <w:rPr>
                <w:rFonts w:ascii="Arial" w:hAnsi="Arial" w:cs="Arial"/>
                <w:sz w:val="20"/>
                <w:szCs w:val="20"/>
                <w:lang w:val="en-US" w:eastAsia="zh-CN"/>
              </w:rPr>
              <w:t>1</w:t>
            </w:r>
            <w:r w:rsidR="003F6149">
              <w:rPr>
                <w:rFonts w:ascii="Arial" w:hAnsi="Arial" w:cs="Arial"/>
                <w:sz w:val="20"/>
                <w:szCs w:val="20"/>
                <w:lang w:val="en-US" w:eastAsia="zh-CN"/>
              </w:rPr>
              <w:t>-12</w:t>
            </w:r>
            <w:r w:rsidRPr="0090770F">
              <w:rPr>
                <w:rFonts w:ascii="Arial" w:hAnsi="Arial" w:cs="Arial"/>
                <w:sz w:val="20"/>
                <w:szCs w:val="20"/>
                <w:lang w:val="en-US" w:eastAsia="zh-CN"/>
              </w:rPr>
              <w:t xml:space="preserve"> to the Technical Specification.</w:t>
            </w:r>
          </w:p>
        </w:tc>
      </w:tr>
      <w:tr w:rsidR="001C4E5E" w:rsidRPr="0090770F" w14:paraId="0488C12D" w14:textId="77777777" w:rsidTr="00AB6617">
        <w:trPr>
          <w:trHeight w:val="189"/>
        </w:trPr>
        <w:tc>
          <w:tcPr>
            <w:tcW w:w="194" w:type="pct"/>
            <w:vAlign w:val="center"/>
          </w:tcPr>
          <w:p w14:paraId="2E340940" w14:textId="01735454" w:rsidR="001C4E5E" w:rsidRPr="0090770F" w:rsidRDefault="001C4E5E" w:rsidP="001C4E5E">
            <w:pPr>
              <w:pStyle w:val="ListParagraph"/>
              <w:numPr>
                <w:ilvl w:val="1"/>
                <w:numId w:val="8"/>
              </w:numPr>
              <w:ind w:left="174" w:hanging="141"/>
              <w:rPr>
                <w:rFonts w:ascii="Arial" w:hAnsi="Arial" w:cs="Arial"/>
                <w:sz w:val="20"/>
                <w:szCs w:val="20"/>
              </w:rPr>
            </w:pPr>
          </w:p>
        </w:tc>
        <w:tc>
          <w:tcPr>
            <w:tcW w:w="2287" w:type="pct"/>
            <w:vAlign w:val="center"/>
          </w:tcPr>
          <w:p w14:paraId="1D539F50" w14:textId="39AE05C6" w:rsidR="001C4E5E" w:rsidRPr="0090770F" w:rsidRDefault="001C4E5E" w:rsidP="001C4E5E">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70F">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1C4E5E" w:rsidRPr="0090770F" w:rsidRDefault="001C4E5E" w:rsidP="001C4E5E">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90770F">
              <w:rPr>
                <w:rFonts w:ascii="Arial" w:hAnsi="Arial" w:cs="Arial"/>
                <w:sz w:val="20"/>
                <w:szCs w:val="20"/>
                <w:lang w:val="en-US" w:eastAsia="zh-CN"/>
              </w:rPr>
              <w:t>Goods must be covered by not less than 24 months warranty starting from the date of their delivery to the Contracting Entity.</w:t>
            </w:r>
          </w:p>
        </w:tc>
      </w:tr>
      <w:tr w:rsidR="001C4E5E" w:rsidRPr="002C2A2B" w14:paraId="617AFA1D" w14:textId="77777777" w:rsidTr="00AB6617">
        <w:trPr>
          <w:trHeight w:val="437"/>
        </w:trPr>
        <w:tc>
          <w:tcPr>
            <w:tcW w:w="194" w:type="pct"/>
            <w:vAlign w:val="center"/>
          </w:tcPr>
          <w:p w14:paraId="06CE8C2D" w14:textId="4F2F49DE" w:rsidR="001C4E5E" w:rsidRPr="0090770F" w:rsidRDefault="001C4E5E" w:rsidP="001C4E5E">
            <w:pPr>
              <w:pStyle w:val="ListParagraph"/>
              <w:numPr>
                <w:ilvl w:val="1"/>
                <w:numId w:val="8"/>
              </w:numPr>
              <w:ind w:left="174" w:hanging="141"/>
              <w:rPr>
                <w:rFonts w:ascii="Arial" w:hAnsi="Arial" w:cs="Arial"/>
                <w:sz w:val="20"/>
                <w:szCs w:val="20"/>
              </w:rPr>
            </w:pPr>
          </w:p>
        </w:tc>
        <w:tc>
          <w:tcPr>
            <w:tcW w:w="2287" w:type="pct"/>
            <w:vAlign w:val="center"/>
          </w:tcPr>
          <w:p w14:paraId="3CE4614E" w14:textId="475D18DC" w:rsidR="001C4E5E" w:rsidRPr="0090770F" w:rsidRDefault="001C4E5E" w:rsidP="001C4E5E">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70F">
              <w:rPr>
                <w:rFonts w:ascii="Arial" w:hAnsi="Arial" w:cs="Arial"/>
                <w:sz w:val="20"/>
                <w:szCs w:val="20"/>
                <w:lang w:eastAsia="zh-CN"/>
              </w:rPr>
              <w:t xml:space="preserve">Prekės turi būti naujos, pagamintos ne anksčiau kaip prieš 6 mėnesius iki pristatymo dienos, anksčiau niekur nenaudotos, tinkamos naudoti pagal paskirtį. </w:t>
            </w:r>
          </w:p>
        </w:tc>
        <w:tc>
          <w:tcPr>
            <w:tcW w:w="2519" w:type="pct"/>
          </w:tcPr>
          <w:p w14:paraId="2075C7B4" w14:textId="72EBB9DB" w:rsidR="001C4E5E" w:rsidRPr="0090770F" w:rsidRDefault="001C4E5E" w:rsidP="001C4E5E">
            <w:pPr>
              <w:pStyle w:val="ListParagraph"/>
              <w:tabs>
                <w:tab w:val="left" w:pos="426"/>
              </w:tabs>
              <w:ind w:left="0"/>
              <w:rPr>
                <w:rFonts w:ascii="Arial" w:hAnsi="Arial" w:cs="Arial"/>
                <w:sz w:val="20"/>
                <w:szCs w:val="20"/>
                <w:lang w:val="en-US"/>
              </w:rPr>
            </w:pPr>
            <w:r w:rsidRPr="0090770F">
              <w:rPr>
                <w:rFonts w:ascii="Arial" w:hAnsi="Arial" w:cs="Arial"/>
                <w:sz w:val="20"/>
                <w:szCs w:val="20"/>
                <w:lang w:val="en-US"/>
              </w:rPr>
              <w:t xml:space="preserve">Goods must be new, manufactured not earlier than 6 months before delivery day, not previously used, </w:t>
            </w:r>
            <w:r>
              <w:rPr>
                <w:rFonts w:ascii="Arial" w:hAnsi="Arial" w:cs="Arial"/>
                <w:sz w:val="20"/>
                <w:szCs w:val="20"/>
                <w:lang w:val="en-US"/>
              </w:rPr>
              <w:t>and </w:t>
            </w:r>
            <w:r w:rsidRPr="0090770F">
              <w:rPr>
                <w:rFonts w:ascii="Arial" w:hAnsi="Arial" w:cs="Arial"/>
                <w:sz w:val="20"/>
                <w:szCs w:val="20"/>
                <w:lang w:val="en-US"/>
              </w:rPr>
              <w:t>suitable for their intended use.</w:t>
            </w:r>
          </w:p>
        </w:tc>
      </w:tr>
      <w:tr w:rsidR="001C4E5E" w:rsidRPr="0090770F" w14:paraId="310C3A03" w14:textId="77777777" w:rsidTr="00D74677">
        <w:trPr>
          <w:trHeight w:val="1360"/>
        </w:trPr>
        <w:tc>
          <w:tcPr>
            <w:tcW w:w="194" w:type="pct"/>
            <w:vAlign w:val="center"/>
          </w:tcPr>
          <w:p w14:paraId="45DA0D71" w14:textId="2FB1859D" w:rsidR="001C4E5E" w:rsidRPr="0090770F" w:rsidRDefault="001C4E5E" w:rsidP="001C4E5E">
            <w:pPr>
              <w:pStyle w:val="ListParagraph"/>
              <w:numPr>
                <w:ilvl w:val="1"/>
                <w:numId w:val="8"/>
              </w:numPr>
              <w:ind w:left="174" w:hanging="141"/>
              <w:rPr>
                <w:rFonts w:ascii="Arial" w:hAnsi="Arial" w:cs="Arial"/>
                <w:sz w:val="20"/>
                <w:szCs w:val="20"/>
              </w:rPr>
            </w:pPr>
          </w:p>
        </w:tc>
        <w:tc>
          <w:tcPr>
            <w:tcW w:w="2287" w:type="pct"/>
          </w:tcPr>
          <w:p w14:paraId="594278E6" w14:textId="50C80362" w:rsidR="001C4E5E" w:rsidRPr="0090770F" w:rsidRDefault="001C4E5E" w:rsidP="001C4E5E">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70F">
              <w:rPr>
                <w:rFonts w:ascii="Arial" w:hAnsi="Arial" w:cs="Arial"/>
                <w:sz w:val="20"/>
                <w:szCs w:val="20"/>
                <w:lang w:eastAsia="zh-CN"/>
              </w:rPr>
              <w:t>Prekės turi būti supakuot</w:t>
            </w:r>
            <w:r>
              <w:rPr>
                <w:rFonts w:ascii="Arial" w:hAnsi="Arial" w:cs="Arial"/>
                <w:sz w:val="20"/>
                <w:szCs w:val="20"/>
                <w:lang w:eastAsia="zh-CN"/>
              </w:rPr>
              <w:t>os</w:t>
            </w:r>
            <w:r w:rsidRPr="0090770F">
              <w:rPr>
                <w:rFonts w:ascii="Arial" w:hAnsi="Arial" w:cs="Arial"/>
                <w:sz w:val="20"/>
                <w:szCs w:val="20"/>
                <w:lang w:eastAsia="zh-CN"/>
              </w:rPr>
              <w:t xml:space="preserve">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1C4E5E" w:rsidRPr="0090770F" w:rsidRDefault="001C4E5E" w:rsidP="001C4E5E">
            <w:pPr>
              <w:pStyle w:val="ListParagraph"/>
              <w:tabs>
                <w:tab w:val="left" w:pos="567"/>
              </w:tabs>
              <w:ind w:left="0"/>
              <w:jc w:val="both"/>
              <w:rPr>
                <w:rFonts w:ascii="Arial" w:hAnsi="Arial" w:cs="Arial"/>
                <w:sz w:val="20"/>
                <w:szCs w:val="20"/>
                <w:lang w:val="en-US"/>
              </w:rPr>
            </w:pPr>
            <w:r w:rsidRPr="0090770F">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70F">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B411E2" w:rsidRPr="0090770F" w14:paraId="4246476F" w14:textId="77777777" w:rsidTr="00C01EB9">
        <w:trPr>
          <w:trHeight w:val="2538"/>
        </w:trPr>
        <w:tc>
          <w:tcPr>
            <w:tcW w:w="194" w:type="pct"/>
            <w:vAlign w:val="center"/>
          </w:tcPr>
          <w:p w14:paraId="6992A977"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7AD8D76F" w14:textId="326B970F" w:rsidR="00B411E2" w:rsidRPr="00E114FE" w:rsidRDefault="00B411E2" w:rsidP="00B411E2">
            <w:pPr>
              <w:jc w:val="both"/>
              <w:rPr>
                <w:rFonts w:ascii="Arial" w:hAnsi="Arial" w:cs="Arial"/>
                <w:sz w:val="20"/>
                <w:szCs w:val="20"/>
              </w:rPr>
            </w:pPr>
            <w:r w:rsidRPr="00E114FE">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w:t>
            </w:r>
            <w:r w:rsidR="00C01EB9">
              <w:rPr>
                <w:rFonts w:ascii="Arial" w:hAnsi="Arial" w:cs="Arial"/>
                <w:sz w:val="20"/>
                <w:szCs w:val="20"/>
              </w:rPr>
              <w:t xml:space="preserve"> </w:t>
            </w:r>
            <w:r w:rsidR="0070775E" w:rsidRPr="0070775E">
              <w:rPr>
                <w:rFonts w:ascii="Arial" w:hAnsi="Arial" w:cs="Arial"/>
                <w:sz w:val="20"/>
                <w:szCs w:val="20"/>
              </w:rPr>
              <w:t>Krovimo darbų metu privaloma laikytis visų darbų saugos reikalavimų</w:t>
            </w:r>
            <w:r w:rsidR="00C01EB9">
              <w:rPr>
                <w:rFonts w:ascii="Arial" w:hAnsi="Arial" w:cs="Arial"/>
                <w:sz w:val="20"/>
                <w:szCs w:val="20"/>
              </w:rPr>
              <w:t>.</w:t>
            </w:r>
            <w:r w:rsidRPr="00E114FE">
              <w:rPr>
                <w:rFonts w:ascii="Arial" w:hAnsi="Arial" w:cs="Arial"/>
                <w:sz w:val="20"/>
                <w:szCs w:val="20"/>
              </w:rPr>
              <w:t xml:space="preserve"> Derinant pristatymo laiką Perkantysis subjektas gali pareikalauti nurodyti krovimo darbus vykdančių asmenų vardų ir pavardžių, telefono numerių, automobilių valstybinių numerių</w:t>
            </w:r>
            <w:r>
              <w:rPr>
                <w:rFonts w:ascii="Arial" w:hAnsi="Arial" w:cs="Arial"/>
                <w:sz w:val="20"/>
                <w:szCs w:val="20"/>
              </w:rPr>
              <w:t>.</w:t>
            </w:r>
          </w:p>
          <w:p w14:paraId="3A7C38C9" w14:textId="6BCDAE2A" w:rsidR="00B411E2" w:rsidRPr="0090770F" w:rsidRDefault="00B411E2" w:rsidP="00B411E2">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E114FE">
              <w:rPr>
                <w:rFonts w:ascii="Arial" w:hAnsi="Arial" w:cs="Arial"/>
                <w:sz w:val="20"/>
                <w:szCs w:val="20"/>
              </w:rPr>
              <w:t>Pažeidus šio punkto reikalavimus Perkantysis subjektas gali nepriimti Prekių ir/ar neįleisti Tiekėjo į sandėlio teritoriją, nepratęsiant Sutarties termino.</w:t>
            </w:r>
          </w:p>
        </w:tc>
        <w:tc>
          <w:tcPr>
            <w:tcW w:w="2519" w:type="pct"/>
          </w:tcPr>
          <w:p w14:paraId="4C9F7060" w14:textId="4DE24450" w:rsidR="00B411E2" w:rsidRPr="00FA330C" w:rsidRDefault="00B411E2" w:rsidP="00B411E2">
            <w:pPr>
              <w:jc w:val="both"/>
              <w:rPr>
                <w:rFonts w:ascii="Arial" w:hAnsi="Arial" w:cs="Arial"/>
                <w:sz w:val="20"/>
                <w:szCs w:val="20"/>
                <w:lang w:val="en-US"/>
              </w:rPr>
            </w:pPr>
            <w:r w:rsidRPr="00FA330C">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FA330C">
              <w:rPr>
                <w:rFonts w:ascii="Arial" w:hAnsi="Arial" w:cs="Arial"/>
                <w:sz w:val="20"/>
                <w:szCs w:val="20"/>
                <w:lang w:val="en-US"/>
              </w:rPr>
              <w:t>with</w:t>
            </w:r>
            <w:proofErr w:type="gramEnd"/>
            <w:r w:rsidRPr="00FA330C">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t>
            </w:r>
            <w:r w:rsidR="0070775E" w:rsidRPr="00FA330C">
              <w:rPr>
                <w:rFonts w:ascii="Arial" w:hAnsi="Arial" w:cs="Arial"/>
                <w:sz w:val="20"/>
                <w:szCs w:val="20"/>
                <w:lang w:val="en-US"/>
              </w:rPr>
              <w:t>During loading operations, all occupational safety requirements must be strictly adhered to</w:t>
            </w:r>
            <w:r w:rsidR="00FA330C">
              <w:rPr>
                <w:rFonts w:ascii="Arial" w:hAnsi="Arial" w:cs="Arial"/>
                <w:sz w:val="20"/>
                <w:szCs w:val="20"/>
                <w:lang w:val="en-US"/>
              </w:rPr>
              <w:t xml:space="preserve">. </w:t>
            </w:r>
            <w:proofErr w:type="gramStart"/>
            <w:r w:rsidRPr="00FA330C">
              <w:rPr>
                <w:rFonts w:ascii="Arial" w:hAnsi="Arial" w:cs="Arial"/>
                <w:sz w:val="20"/>
                <w:szCs w:val="20"/>
                <w:lang w:val="en-US"/>
              </w:rPr>
              <w:t>When</w:t>
            </w:r>
            <w:proofErr w:type="gramEnd"/>
            <w:r w:rsidRPr="00FA330C">
              <w:rPr>
                <w:rFonts w:ascii="Arial" w:hAnsi="Arial" w:cs="Arial"/>
                <w:sz w:val="20"/>
                <w:szCs w:val="20"/>
                <w:lang w:val="en-US"/>
              </w:rPr>
              <w:t xml:space="preserve"> coordinating the delivery time, the Contracting entity may require the names and surnames of the persons carrying out the loading work, telephone numbers, car license plates.</w:t>
            </w:r>
          </w:p>
          <w:p w14:paraId="4A9B48D7" w14:textId="1BA6FB1A" w:rsidR="00B411E2" w:rsidRPr="00FA330C" w:rsidRDefault="00B411E2" w:rsidP="00B411E2">
            <w:pPr>
              <w:pStyle w:val="ListParagraph"/>
              <w:tabs>
                <w:tab w:val="left" w:pos="567"/>
              </w:tabs>
              <w:ind w:left="0"/>
              <w:jc w:val="both"/>
              <w:rPr>
                <w:rFonts w:ascii="Arial" w:hAnsi="Arial" w:cs="Arial"/>
                <w:sz w:val="20"/>
                <w:szCs w:val="20"/>
                <w:lang w:val="en-US"/>
              </w:rPr>
            </w:pPr>
            <w:r w:rsidRPr="00FA330C">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220EA3" w:rsidRPr="0090770F" w14:paraId="463E7D31" w14:textId="77777777" w:rsidTr="008D0FD3">
        <w:trPr>
          <w:trHeight w:val="689"/>
        </w:trPr>
        <w:tc>
          <w:tcPr>
            <w:tcW w:w="194" w:type="pct"/>
            <w:vAlign w:val="center"/>
          </w:tcPr>
          <w:p w14:paraId="599835D7" w14:textId="77777777" w:rsidR="00220EA3" w:rsidRPr="0090770F" w:rsidRDefault="00220EA3" w:rsidP="00B411E2">
            <w:pPr>
              <w:pStyle w:val="ListParagraph"/>
              <w:numPr>
                <w:ilvl w:val="1"/>
                <w:numId w:val="8"/>
              </w:numPr>
              <w:ind w:left="174" w:hanging="141"/>
              <w:rPr>
                <w:rFonts w:ascii="Arial" w:hAnsi="Arial" w:cs="Arial"/>
                <w:sz w:val="20"/>
                <w:szCs w:val="20"/>
              </w:rPr>
            </w:pPr>
          </w:p>
        </w:tc>
        <w:tc>
          <w:tcPr>
            <w:tcW w:w="2287" w:type="pct"/>
          </w:tcPr>
          <w:p w14:paraId="3F566E25" w14:textId="706BE658" w:rsidR="00220EA3" w:rsidRPr="00E114FE" w:rsidRDefault="003C480A" w:rsidP="00B411E2">
            <w:pPr>
              <w:jc w:val="both"/>
              <w:rPr>
                <w:rFonts w:ascii="Arial" w:hAnsi="Arial" w:cs="Arial"/>
                <w:sz w:val="20"/>
                <w:szCs w:val="20"/>
              </w:rPr>
            </w:pPr>
            <w:r w:rsidRPr="003C480A">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519" w:type="pct"/>
          </w:tcPr>
          <w:p w14:paraId="71CC50A3" w14:textId="6B74C47A" w:rsidR="00220EA3" w:rsidRPr="00FA330C" w:rsidRDefault="003C480A" w:rsidP="00B411E2">
            <w:pPr>
              <w:jc w:val="both"/>
              <w:rPr>
                <w:rFonts w:ascii="Arial" w:hAnsi="Arial" w:cs="Arial"/>
                <w:sz w:val="20"/>
                <w:szCs w:val="20"/>
                <w:lang w:val="en-US"/>
              </w:rPr>
            </w:pPr>
            <w:r w:rsidRPr="00FA330C">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411E2" w:rsidRPr="0090770F" w14:paraId="5C3C40CB" w14:textId="77777777" w:rsidTr="0090770F">
        <w:trPr>
          <w:trHeight w:val="366"/>
        </w:trPr>
        <w:tc>
          <w:tcPr>
            <w:tcW w:w="194" w:type="pct"/>
            <w:vAlign w:val="center"/>
          </w:tcPr>
          <w:p w14:paraId="571E31C2"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3C67D065" w14:textId="2DF0CFE1" w:rsidR="00B411E2" w:rsidRPr="0090770F" w:rsidRDefault="00B411E2" w:rsidP="00B411E2">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w:t>
            </w:r>
          </w:p>
        </w:tc>
        <w:tc>
          <w:tcPr>
            <w:tcW w:w="2519" w:type="pct"/>
          </w:tcPr>
          <w:p w14:paraId="75B28243" w14:textId="014383C5" w:rsidR="00B411E2" w:rsidRPr="00FA330C" w:rsidRDefault="00B411E2" w:rsidP="00B411E2">
            <w:pPr>
              <w:pStyle w:val="ListParagraph"/>
              <w:tabs>
                <w:tab w:val="left" w:pos="567"/>
              </w:tabs>
              <w:ind w:left="0"/>
              <w:jc w:val="both"/>
              <w:rPr>
                <w:rFonts w:ascii="Arial" w:hAnsi="Arial" w:cs="Arial"/>
                <w:sz w:val="20"/>
                <w:szCs w:val="20"/>
                <w:lang w:val="en-US"/>
              </w:rPr>
            </w:pPr>
            <w:r w:rsidRPr="00FA330C">
              <w:rPr>
                <w:rFonts w:ascii="Arial" w:hAnsi="Arial" w:cs="Arial"/>
                <w:sz w:val="20"/>
                <w:szCs w:val="20"/>
                <w:lang w:val="en-US"/>
              </w:rPr>
              <w:t>Goods must be packed and prepared for long-term storage. Goods must be packaged with weatherproofing measures, if provided by the manufacturer.</w:t>
            </w:r>
          </w:p>
        </w:tc>
      </w:tr>
      <w:tr w:rsidR="00B411E2" w:rsidRPr="0090770F" w14:paraId="71A49579" w14:textId="77777777" w:rsidTr="0090770F">
        <w:trPr>
          <w:trHeight w:val="366"/>
        </w:trPr>
        <w:tc>
          <w:tcPr>
            <w:tcW w:w="194" w:type="pct"/>
            <w:vAlign w:val="center"/>
          </w:tcPr>
          <w:p w14:paraId="56D8319F"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3EF49799" w14:textId="63A2F356" w:rsidR="00B411E2" w:rsidRDefault="00B411E2" w:rsidP="00B411E2">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lang w:eastAsia="zh-CN"/>
              </w:rPr>
              <w:t>Kartu su Prekėmis turi būti sukomplektuotos specialūs kėlimo įrenginių priedai, jeigu tokie prie yra numatyti montavimo instrukcijose.</w:t>
            </w:r>
          </w:p>
        </w:tc>
        <w:tc>
          <w:tcPr>
            <w:tcW w:w="2519" w:type="pct"/>
          </w:tcPr>
          <w:p w14:paraId="4868A591" w14:textId="29B1B66A" w:rsidR="00B411E2" w:rsidRPr="00E60451" w:rsidRDefault="00B411E2" w:rsidP="00B411E2">
            <w:pPr>
              <w:pStyle w:val="ListParagraph"/>
              <w:tabs>
                <w:tab w:val="left" w:pos="567"/>
              </w:tabs>
              <w:ind w:left="0"/>
              <w:jc w:val="both"/>
              <w:rPr>
                <w:rFonts w:ascii="Arial" w:hAnsi="Arial" w:cs="Arial"/>
                <w:sz w:val="20"/>
                <w:szCs w:val="20"/>
                <w:lang w:val="en-US"/>
              </w:rPr>
            </w:pPr>
            <w:r w:rsidRPr="00E60451">
              <w:rPr>
                <w:rFonts w:ascii="Arial" w:hAnsi="Arial" w:cs="Arial"/>
                <w:sz w:val="20"/>
                <w:szCs w:val="20"/>
                <w:lang w:val="en-US"/>
              </w:rPr>
              <w:t>Special lifting equipment accessories must be included with the Goods, if such accessories are provided for in the installation instructions.</w:t>
            </w:r>
          </w:p>
        </w:tc>
      </w:tr>
      <w:tr w:rsidR="00B411E2" w:rsidRPr="0090770F" w14:paraId="41852482" w14:textId="77777777" w:rsidTr="00144979">
        <w:trPr>
          <w:trHeight w:val="414"/>
        </w:trPr>
        <w:tc>
          <w:tcPr>
            <w:tcW w:w="194" w:type="pct"/>
            <w:vAlign w:val="center"/>
          </w:tcPr>
          <w:p w14:paraId="14F23702"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50E184F9" w14:textId="77777777" w:rsidR="00B411E2" w:rsidRDefault="00B411E2" w:rsidP="00B411E2">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70F">
              <w:rPr>
                <w:rFonts w:ascii="Arial" w:hAnsi="Arial" w:cs="Arial"/>
                <w:sz w:val="20"/>
                <w:szCs w:val="20"/>
                <w:lang w:eastAsia="zh-CN"/>
              </w:rPr>
              <w:t xml:space="preserve">Kartu </w:t>
            </w:r>
            <w:r>
              <w:rPr>
                <w:rFonts w:ascii="Arial" w:hAnsi="Arial" w:cs="Arial"/>
                <w:sz w:val="20"/>
                <w:szCs w:val="20"/>
                <w:lang w:eastAsia="zh-CN"/>
              </w:rPr>
              <w:t xml:space="preserve">su </w:t>
            </w:r>
            <w:r w:rsidRPr="0090770F">
              <w:rPr>
                <w:rFonts w:ascii="Arial" w:hAnsi="Arial" w:cs="Arial"/>
                <w:sz w:val="20"/>
                <w:szCs w:val="20"/>
                <w:lang w:eastAsia="zh-CN"/>
              </w:rPr>
              <w:t>pristatomomis Prekėmis turi būti pateikiami dokumentai</w:t>
            </w:r>
            <w:r>
              <w:rPr>
                <w:rFonts w:ascii="Arial" w:hAnsi="Arial" w:cs="Arial"/>
                <w:sz w:val="20"/>
                <w:szCs w:val="20"/>
                <w:lang w:eastAsia="zh-CN"/>
              </w:rPr>
              <w:t>:</w:t>
            </w:r>
          </w:p>
          <w:p w14:paraId="4126E06D" w14:textId="77777777" w:rsidR="00B411E2" w:rsidRDefault="00B411E2" w:rsidP="00B411E2">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Gamyklinių bandymų protokolai</w:t>
            </w:r>
          </w:p>
          <w:p w14:paraId="1D5D9A2D" w14:textId="2A8CA0D5" w:rsidR="00B411E2" w:rsidRDefault="00B411E2" w:rsidP="00B411E2">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Eksploatavimo instrukcija</w:t>
            </w:r>
          </w:p>
          <w:p w14:paraId="5240C91C" w14:textId="77777777" w:rsidR="00B411E2" w:rsidRDefault="00B411E2" w:rsidP="00B411E2">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Bandymų ir/ar diagnostikos instrukcija</w:t>
            </w:r>
          </w:p>
          <w:p w14:paraId="41CB324E" w14:textId="5B4EFC13" w:rsidR="00B411E2" w:rsidRDefault="00B411E2" w:rsidP="00B411E2">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Montavimo instrukcija</w:t>
            </w:r>
          </w:p>
          <w:p w14:paraId="2B350A6A" w14:textId="06A518C5" w:rsidR="00B411E2" w:rsidRPr="00224132" w:rsidRDefault="00B411E2" w:rsidP="00B411E2">
            <w:pPr>
              <w:tabs>
                <w:tab w:val="left" w:pos="426"/>
                <w:tab w:val="left" w:pos="851"/>
              </w:tabs>
              <w:suppressAutoHyphens/>
              <w:autoSpaceDE w:val="0"/>
              <w:autoSpaceDN w:val="0"/>
              <w:adjustRightInd w:val="0"/>
              <w:ind w:left="360"/>
              <w:jc w:val="both"/>
              <w:textAlignment w:val="center"/>
              <w:rPr>
                <w:rFonts w:ascii="Arial" w:hAnsi="Arial" w:cs="Arial"/>
                <w:sz w:val="20"/>
                <w:szCs w:val="20"/>
                <w:lang w:eastAsia="zh-CN"/>
              </w:rPr>
            </w:pPr>
          </w:p>
        </w:tc>
        <w:tc>
          <w:tcPr>
            <w:tcW w:w="2519" w:type="pct"/>
          </w:tcPr>
          <w:p w14:paraId="59C51DAA" w14:textId="77777777" w:rsidR="00B411E2" w:rsidRDefault="00B411E2" w:rsidP="00B411E2">
            <w:pPr>
              <w:pStyle w:val="ListParagraph"/>
              <w:tabs>
                <w:tab w:val="left" w:pos="426"/>
              </w:tabs>
              <w:ind w:left="0"/>
              <w:jc w:val="both"/>
              <w:rPr>
                <w:rFonts w:ascii="Arial" w:hAnsi="Arial" w:cs="Arial"/>
                <w:sz w:val="20"/>
                <w:szCs w:val="20"/>
                <w:lang w:val="en-US"/>
              </w:rPr>
            </w:pPr>
            <w:r w:rsidRPr="00D74677">
              <w:rPr>
                <w:rFonts w:ascii="Arial" w:hAnsi="Arial" w:cs="Arial"/>
                <w:sz w:val="20"/>
                <w:szCs w:val="20"/>
                <w:lang w:val="en-US"/>
              </w:rPr>
              <w:t>Along with the delivered Goods, the documents shall be delivered</w:t>
            </w:r>
            <w:r>
              <w:rPr>
                <w:rFonts w:ascii="Arial" w:hAnsi="Arial" w:cs="Arial"/>
                <w:sz w:val="20"/>
                <w:szCs w:val="20"/>
                <w:lang w:val="en-US"/>
              </w:rPr>
              <w:t>:</w:t>
            </w:r>
          </w:p>
          <w:p w14:paraId="0F15CF02" w14:textId="77777777" w:rsidR="00B411E2"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Reports of factory acceptance testing</w:t>
            </w:r>
          </w:p>
          <w:p w14:paraId="1FC480C5" w14:textId="77777777" w:rsidR="00B411E2"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Maintenance instruction</w:t>
            </w:r>
          </w:p>
          <w:p w14:paraId="34B9D5AF" w14:textId="48A0144D" w:rsidR="00B411E2"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Testing and/or diagnostics instruction</w:t>
            </w:r>
          </w:p>
          <w:p w14:paraId="2CDD5150" w14:textId="23E2B90B" w:rsidR="00B411E2" w:rsidRPr="0090770F"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Installation instruction</w:t>
            </w:r>
          </w:p>
        </w:tc>
      </w:tr>
      <w:tr w:rsidR="00B411E2" w:rsidRPr="0090770F" w14:paraId="1D0D70AB" w14:textId="77777777" w:rsidTr="00144979">
        <w:trPr>
          <w:trHeight w:val="414"/>
        </w:trPr>
        <w:tc>
          <w:tcPr>
            <w:tcW w:w="194" w:type="pct"/>
            <w:vAlign w:val="center"/>
          </w:tcPr>
          <w:p w14:paraId="6F4192DB"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41ABBBC4" w14:textId="3CD68125" w:rsidR="00B411E2" w:rsidRPr="0090770F" w:rsidRDefault="00B411E2" w:rsidP="00B411E2">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kern w:val="2"/>
                <w:sz w:val="20"/>
              </w:rPr>
              <w:t>Tiekėjas</w:t>
            </w:r>
            <w:r w:rsidRPr="008C1662">
              <w:rPr>
                <w:rFonts w:ascii="Arial" w:hAnsi="Arial" w:cs="Arial"/>
                <w:kern w:val="2"/>
                <w:sz w:val="20"/>
              </w:rPr>
              <w:t xml:space="preserve">, esant </w:t>
            </w:r>
            <w:r>
              <w:rPr>
                <w:rFonts w:ascii="Arial" w:hAnsi="Arial" w:cs="Arial"/>
                <w:kern w:val="2"/>
                <w:sz w:val="20"/>
              </w:rPr>
              <w:t>Perkančiojo subjekto</w:t>
            </w:r>
            <w:r w:rsidRPr="008C1662">
              <w:rPr>
                <w:rFonts w:ascii="Arial" w:hAnsi="Arial" w:cs="Arial"/>
                <w:kern w:val="2"/>
                <w:sz w:val="20"/>
              </w:rPr>
              <w:t xml:space="preserve"> poreikiui, privalo užtikrinti  2 </w:t>
            </w:r>
            <w:r>
              <w:rPr>
                <w:rFonts w:ascii="Arial" w:hAnsi="Arial" w:cs="Arial"/>
                <w:kern w:val="2"/>
                <w:sz w:val="20"/>
              </w:rPr>
              <w:t xml:space="preserve">Perkančiojo subjekto </w:t>
            </w:r>
            <w:r w:rsidRPr="008C1662">
              <w:rPr>
                <w:rFonts w:ascii="Arial" w:hAnsi="Arial" w:cs="Arial"/>
                <w:kern w:val="2"/>
                <w:sz w:val="20"/>
              </w:rPr>
              <w:t xml:space="preserve">atstovų dalyvavimą (be kelionės ir apgyvendinimo išlaidų) Prekių gamykliniuose bandymuose. </w:t>
            </w:r>
            <w:r>
              <w:rPr>
                <w:rFonts w:ascii="Arial" w:hAnsi="Arial" w:cs="Arial"/>
                <w:kern w:val="2"/>
                <w:sz w:val="20"/>
              </w:rPr>
              <w:t>Tiekėjas</w:t>
            </w:r>
            <w:r w:rsidRPr="008C1662">
              <w:rPr>
                <w:rFonts w:ascii="Arial" w:hAnsi="Arial" w:cs="Arial"/>
                <w:kern w:val="2"/>
                <w:sz w:val="20"/>
              </w:rPr>
              <w:t xml:space="preserve"> privalo ne vėliau kaip prieš 4 savaites iki gamyklinių bandymų informuoti </w:t>
            </w:r>
            <w:r>
              <w:rPr>
                <w:rFonts w:ascii="Arial" w:hAnsi="Arial" w:cs="Arial"/>
                <w:kern w:val="2"/>
                <w:sz w:val="20"/>
              </w:rPr>
              <w:t>Perkantysis subjektas</w:t>
            </w:r>
            <w:r w:rsidRPr="008C1662">
              <w:rPr>
                <w:rFonts w:ascii="Arial" w:hAnsi="Arial" w:cs="Arial"/>
                <w:kern w:val="2"/>
                <w:sz w:val="20"/>
              </w:rPr>
              <w:t xml:space="preserve"> apie bandymų datą ir vietą. </w:t>
            </w:r>
            <w:r>
              <w:rPr>
                <w:rFonts w:ascii="Arial" w:hAnsi="Arial" w:cs="Arial"/>
                <w:kern w:val="2"/>
                <w:sz w:val="20"/>
              </w:rPr>
              <w:t>Perkantysis subjektas</w:t>
            </w:r>
            <w:r w:rsidRPr="008C1662">
              <w:rPr>
                <w:rFonts w:ascii="Arial" w:hAnsi="Arial" w:cs="Arial"/>
                <w:kern w:val="2"/>
                <w:sz w:val="20"/>
              </w:rPr>
              <w:t xml:space="preserve"> priima sprendimą apie būtinumą dalyvauti gamykliniuose bandymuose ir praneša apie jį </w:t>
            </w:r>
            <w:r>
              <w:rPr>
                <w:rFonts w:ascii="Arial" w:hAnsi="Arial" w:cs="Arial"/>
                <w:kern w:val="2"/>
                <w:sz w:val="20"/>
              </w:rPr>
              <w:t>Tiekėjui</w:t>
            </w:r>
            <w:r w:rsidRPr="008C1662">
              <w:rPr>
                <w:rFonts w:ascii="Arial" w:hAnsi="Arial" w:cs="Arial"/>
                <w:kern w:val="2"/>
                <w:sz w:val="20"/>
              </w:rPr>
              <w:t xml:space="preserve"> ne vėliau kaip per 3 savaites nuo informacijos apie bandymų datą ir vietą gavimo dienos.</w:t>
            </w:r>
          </w:p>
        </w:tc>
        <w:tc>
          <w:tcPr>
            <w:tcW w:w="2519" w:type="pct"/>
          </w:tcPr>
          <w:p w14:paraId="744F30BB" w14:textId="50E055B2" w:rsidR="00B411E2" w:rsidRPr="00D74677" w:rsidRDefault="00B411E2" w:rsidP="00B411E2">
            <w:pPr>
              <w:pStyle w:val="ListParagraph"/>
              <w:tabs>
                <w:tab w:val="left" w:pos="426"/>
              </w:tabs>
              <w:ind w:left="0"/>
              <w:jc w:val="both"/>
              <w:rPr>
                <w:rFonts w:ascii="Arial" w:hAnsi="Arial" w:cs="Arial"/>
                <w:sz w:val="20"/>
                <w:szCs w:val="20"/>
                <w:lang w:val="en-US"/>
              </w:rPr>
            </w:pPr>
            <w:r w:rsidRPr="008C1662">
              <w:rPr>
                <w:rFonts w:ascii="Arial" w:hAnsi="Arial" w:cs="Arial"/>
                <w:kern w:val="2"/>
                <w:sz w:val="20"/>
                <w:lang w:val="en-US"/>
              </w:rPr>
              <w:t xml:space="preserve">The </w:t>
            </w:r>
            <w:r>
              <w:rPr>
                <w:rFonts w:ascii="Arial" w:hAnsi="Arial" w:cs="Arial"/>
                <w:kern w:val="2"/>
                <w:sz w:val="20"/>
                <w:lang w:val="en-US"/>
              </w:rPr>
              <w:t>Supplier</w:t>
            </w:r>
            <w:r w:rsidRPr="008C1662">
              <w:rPr>
                <w:rFonts w:ascii="Arial" w:hAnsi="Arial" w:cs="Arial"/>
                <w:kern w:val="2"/>
                <w:sz w:val="20"/>
                <w:lang w:val="en-US"/>
              </w:rPr>
              <w:t xml:space="preserve">, in case of the </w:t>
            </w:r>
            <w:r>
              <w:rPr>
                <w:rFonts w:ascii="Arial" w:hAnsi="Arial" w:cs="Arial"/>
                <w:kern w:val="2"/>
                <w:sz w:val="20"/>
                <w:lang w:val="en-US"/>
              </w:rPr>
              <w:t>Contracting entity</w:t>
            </w:r>
            <w:r w:rsidRPr="008C1662">
              <w:rPr>
                <w:rFonts w:ascii="Arial" w:hAnsi="Arial" w:cs="Arial"/>
                <w:kern w:val="2"/>
                <w:sz w:val="20"/>
                <w:lang w:val="en-US"/>
              </w:rPr>
              <w:t xml:space="preserve"> need, must ensure the participation of 2 </w:t>
            </w:r>
            <w:r>
              <w:rPr>
                <w:rFonts w:ascii="Arial" w:hAnsi="Arial" w:cs="Arial"/>
                <w:kern w:val="2"/>
                <w:sz w:val="20"/>
                <w:lang w:val="en-US"/>
              </w:rPr>
              <w:t>Contracting entity</w:t>
            </w:r>
            <w:r w:rsidRPr="008C1662">
              <w:rPr>
                <w:rFonts w:ascii="Arial" w:hAnsi="Arial" w:cs="Arial"/>
                <w:kern w:val="2"/>
                <w:sz w:val="20"/>
                <w:lang w:val="en-US"/>
              </w:rPr>
              <w:t xml:space="preserve"> 's representatives (excluding travel and accommodation costs) in the factory testing of the Goods. The </w:t>
            </w:r>
            <w:r>
              <w:rPr>
                <w:rFonts w:ascii="Arial" w:hAnsi="Arial" w:cs="Arial"/>
                <w:kern w:val="2"/>
                <w:sz w:val="20"/>
                <w:lang w:val="en-US"/>
              </w:rPr>
              <w:t>Supplier</w:t>
            </w:r>
            <w:r w:rsidRPr="008C1662">
              <w:rPr>
                <w:rFonts w:ascii="Arial" w:hAnsi="Arial" w:cs="Arial"/>
                <w:kern w:val="2"/>
                <w:sz w:val="20"/>
                <w:lang w:val="en-US"/>
              </w:rPr>
              <w:t xml:space="preserve"> must inform the </w:t>
            </w:r>
            <w:r>
              <w:rPr>
                <w:rFonts w:ascii="Arial" w:hAnsi="Arial" w:cs="Arial"/>
                <w:kern w:val="2"/>
                <w:sz w:val="20"/>
                <w:lang w:val="en-US"/>
              </w:rPr>
              <w:t>Contracting entity</w:t>
            </w:r>
            <w:r w:rsidRPr="008C1662">
              <w:rPr>
                <w:rFonts w:ascii="Arial" w:hAnsi="Arial" w:cs="Arial"/>
                <w:kern w:val="2"/>
                <w:sz w:val="20"/>
                <w:lang w:val="en-US"/>
              </w:rPr>
              <w:t xml:space="preserve"> of the date and place of the test no later than 4 weeks before the factory test. The Purchaser shall </w:t>
            </w:r>
            <w:proofErr w:type="gramStart"/>
            <w:r w:rsidRPr="008C1662">
              <w:rPr>
                <w:rFonts w:ascii="Arial" w:hAnsi="Arial" w:cs="Arial"/>
                <w:kern w:val="2"/>
                <w:sz w:val="20"/>
                <w:lang w:val="en-US"/>
              </w:rPr>
              <w:t>make a decision</w:t>
            </w:r>
            <w:proofErr w:type="gramEnd"/>
            <w:r w:rsidRPr="008C1662">
              <w:rPr>
                <w:rFonts w:ascii="Arial" w:hAnsi="Arial" w:cs="Arial"/>
                <w:kern w:val="2"/>
                <w:sz w:val="20"/>
                <w:lang w:val="en-US"/>
              </w:rPr>
              <w:t xml:space="preserve"> on the necessity to participate in the factory tests and notify the </w:t>
            </w:r>
            <w:r>
              <w:rPr>
                <w:rFonts w:ascii="Arial" w:hAnsi="Arial" w:cs="Arial"/>
                <w:kern w:val="2"/>
                <w:sz w:val="20"/>
                <w:lang w:val="en-US"/>
              </w:rPr>
              <w:t>Supplier</w:t>
            </w:r>
            <w:r w:rsidRPr="008C1662">
              <w:rPr>
                <w:rFonts w:ascii="Arial" w:hAnsi="Arial" w:cs="Arial"/>
                <w:kern w:val="2"/>
                <w:sz w:val="20"/>
                <w:lang w:val="en-US"/>
              </w:rPr>
              <w:t xml:space="preserve"> thereof no later than within 3 weeks from the date of receipt of the information on the date and place of the tests.</w:t>
            </w:r>
          </w:p>
        </w:tc>
      </w:tr>
      <w:tr w:rsidR="00B411E2" w:rsidRPr="0090770F" w14:paraId="05E7F6B2" w14:textId="77777777" w:rsidTr="00AB6617">
        <w:trPr>
          <w:trHeight w:val="77"/>
        </w:trPr>
        <w:tc>
          <w:tcPr>
            <w:tcW w:w="194" w:type="pct"/>
            <w:vAlign w:val="center"/>
          </w:tcPr>
          <w:p w14:paraId="1DADD290" w14:textId="3B3E2B5E" w:rsidR="00B411E2" w:rsidRPr="0090770F" w:rsidRDefault="00B411E2" w:rsidP="00B411E2">
            <w:pPr>
              <w:pStyle w:val="ListParagraph"/>
              <w:numPr>
                <w:ilvl w:val="0"/>
                <w:numId w:val="9"/>
              </w:numPr>
              <w:rPr>
                <w:rFonts w:ascii="Arial" w:hAnsi="Arial" w:cs="Arial"/>
                <w:b/>
                <w:bCs/>
                <w:sz w:val="20"/>
                <w:szCs w:val="20"/>
              </w:rPr>
            </w:pPr>
          </w:p>
        </w:tc>
        <w:tc>
          <w:tcPr>
            <w:tcW w:w="2287" w:type="pct"/>
            <w:vAlign w:val="center"/>
          </w:tcPr>
          <w:p w14:paraId="3073A8F1" w14:textId="3C6F6D51" w:rsidR="00B411E2" w:rsidRPr="0090770F" w:rsidRDefault="00B411E2" w:rsidP="00B411E2">
            <w:pPr>
              <w:rPr>
                <w:rFonts w:ascii="Arial" w:hAnsi="Arial" w:cs="Arial"/>
                <w:b/>
                <w:bCs/>
                <w:sz w:val="20"/>
                <w:szCs w:val="20"/>
              </w:rPr>
            </w:pPr>
            <w:r w:rsidRPr="0090770F">
              <w:rPr>
                <w:rFonts w:ascii="Arial" w:hAnsi="Arial" w:cs="Arial"/>
                <w:b/>
                <w:bCs/>
                <w:sz w:val="20"/>
                <w:szCs w:val="20"/>
              </w:rPr>
              <w:t>Priedai:</w:t>
            </w:r>
          </w:p>
        </w:tc>
        <w:tc>
          <w:tcPr>
            <w:tcW w:w="2519" w:type="pct"/>
            <w:vAlign w:val="center"/>
          </w:tcPr>
          <w:p w14:paraId="6024FC17" w14:textId="0173CA85" w:rsidR="00B411E2" w:rsidRPr="0090770F" w:rsidRDefault="00B411E2" w:rsidP="00B411E2">
            <w:pPr>
              <w:pStyle w:val="ListParagraph"/>
              <w:tabs>
                <w:tab w:val="left" w:pos="426"/>
              </w:tabs>
              <w:ind w:left="0"/>
              <w:rPr>
                <w:rFonts w:ascii="Arial" w:hAnsi="Arial" w:cs="Arial"/>
                <w:b/>
                <w:bCs/>
                <w:sz w:val="20"/>
                <w:szCs w:val="20"/>
                <w:lang w:val="en-US"/>
              </w:rPr>
            </w:pPr>
            <w:r w:rsidRPr="0090770F">
              <w:rPr>
                <w:rFonts w:ascii="Arial" w:hAnsi="Arial" w:cs="Arial"/>
                <w:b/>
                <w:bCs/>
                <w:sz w:val="20"/>
                <w:szCs w:val="20"/>
                <w:lang w:val="en-US"/>
              </w:rPr>
              <w:t>Annexes:</w:t>
            </w:r>
          </w:p>
        </w:tc>
      </w:tr>
      <w:tr w:rsidR="00B411E2" w:rsidRPr="0090770F" w14:paraId="5A923D43" w14:textId="77777777" w:rsidTr="00027962">
        <w:trPr>
          <w:trHeight w:val="117"/>
        </w:trPr>
        <w:tc>
          <w:tcPr>
            <w:tcW w:w="2481" w:type="pct"/>
            <w:gridSpan w:val="2"/>
            <w:vAlign w:val="center"/>
          </w:tcPr>
          <w:p w14:paraId="6BD1D838" w14:textId="132488C8" w:rsidR="00B411E2" w:rsidRDefault="00B411E2" w:rsidP="00B411E2">
            <w:pPr>
              <w:jc w:val="both"/>
              <w:rPr>
                <w:rFonts w:ascii="Arial" w:hAnsi="Arial" w:cs="Arial"/>
                <w:sz w:val="20"/>
                <w:szCs w:val="20"/>
              </w:rPr>
            </w:pPr>
            <w:r>
              <w:rPr>
                <w:rFonts w:ascii="Arial" w:hAnsi="Arial" w:cs="Arial"/>
                <w:color w:val="000000"/>
                <w:sz w:val="20"/>
                <w:szCs w:val="20"/>
              </w:rPr>
              <w:t>1 priedas. Techniniai reikalavimai 10 kV 4500 A d200 įvadams</w:t>
            </w:r>
          </w:p>
        </w:tc>
        <w:tc>
          <w:tcPr>
            <w:tcW w:w="2519" w:type="pct"/>
            <w:vAlign w:val="center"/>
          </w:tcPr>
          <w:p w14:paraId="6C60D9D9" w14:textId="3732EE6F"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 Technical requirements for 10 kV 4500 A d200 bushings</w:t>
            </w:r>
          </w:p>
        </w:tc>
      </w:tr>
      <w:tr w:rsidR="00B411E2" w:rsidRPr="0090770F" w14:paraId="0EA16BFC" w14:textId="77777777" w:rsidTr="00027962">
        <w:trPr>
          <w:trHeight w:val="117"/>
        </w:trPr>
        <w:tc>
          <w:tcPr>
            <w:tcW w:w="2481" w:type="pct"/>
            <w:gridSpan w:val="2"/>
            <w:vAlign w:val="center"/>
          </w:tcPr>
          <w:p w14:paraId="76A465ED" w14:textId="549227B0" w:rsidR="00B411E2" w:rsidRDefault="00B411E2" w:rsidP="00B411E2">
            <w:pPr>
              <w:jc w:val="both"/>
              <w:rPr>
                <w:rFonts w:ascii="Arial" w:hAnsi="Arial" w:cs="Arial"/>
                <w:sz w:val="20"/>
                <w:szCs w:val="20"/>
              </w:rPr>
            </w:pPr>
            <w:r>
              <w:rPr>
                <w:rFonts w:ascii="Arial" w:hAnsi="Arial" w:cs="Arial"/>
                <w:color w:val="000000"/>
                <w:sz w:val="20"/>
                <w:szCs w:val="20"/>
              </w:rPr>
              <w:t>2 priedas. Techniniai reikalavimai 10 kV 4500A d235 įvadams</w:t>
            </w:r>
          </w:p>
        </w:tc>
        <w:tc>
          <w:tcPr>
            <w:tcW w:w="2519" w:type="pct"/>
            <w:vAlign w:val="center"/>
          </w:tcPr>
          <w:p w14:paraId="1BE72C76" w14:textId="56F291CB"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2. Technical requirements for 10 kV 4500 A d235 bushings</w:t>
            </w:r>
          </w:p>
        </w:tc>
      </w:tr>
      <w:tr w:rsidR="00B411E2" w:rsidRPr="0090770F" w14:paraId="1A46332C" w14:textId="77777777" w:rsidTr="00027962">
        <w:trPr>
          <w:trHeight w:val="117"/>
        </w:trPr>
        <w:tc>
          <w:tcPr>
            <w:tcW w:w="2481" w:type="pct"/>
            <w:gridSpan w:val="2"/>
            <w:vAlign w:val="center"/>
          </w:tcPr>
          <w:p w14:paraId="4E12D1A2" w14:textId="060978A3" w:rsidR="00B411E2" w:rsidRDefault="00B411E2" w:rsidP="00B411E2">
            <w:pPr>
              <w:jc w:val="both"/>
              <w:rPr>
                <w:rFonts w:ascii="Arial" w:hAnsi="Arial" w:cs="Arial"/>
                <w:sz w:val="20"/>
                <w:szCs w:val="20"/>
              </w:rPr>
            </w:pPr>
            <w:r>
              <w:rPr>
                <w:rFonts w:ascii="Arial" w:hAnsi="Arial" w:cs="Arial"/>
                <w:color w:val="000000"/>
                <w:sz w:val="20"/>
                <w:szCs w:val="20"/>
              </w:rPr>
              <w:t>3 priedas. Techniniai reikalavimai 10 kV 8000A įvadams</w:t>
            </w:r>
          </w:p>
        </w:tc>
        <w:tc>
          <w:tcPr>
            <w:tcW w:w="2519" w:type="pct"/>
            <w:vAlign w:val="center"/>
          </w:tcPr>
          <w:p w14:paraId="43010C6B" w14:textId="32CFF309"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3. Technical requirements for 10 kV 8000 A bushings</w:t>
            </w:r>
          </w:p>
        </w:tc>
      </w:tr>
      <w:tr w:rsidR="00B411E2" w:rsidRPr="0090770F" w14:paraId="5FCF3BA2" w14:textId="77777777" w:rsidTr="00027962">
        <w:trPr>
          <w:trHeight w:val="117"/>
        </w:trPr>
        <w:tc>
          <w:tcPr>
            <w:tcW w:w="2481" w:type="pct"/>
            <w:gridSpan w:val="2"/>
            <w:vAlign w:val="center"/>
          </w:tcPr>
          <w:p w14:paraId="051FEE54" w14:textId="3465B5B2" w:rsidR="00B411E2" w:rsidRDefault="00B411E2" w:rsidP="00B411E2">
            <w:pPr>
              <w:jc w:val="both"/>
              <w:rPr>
                <w:rFonts w:ascii="Arial" w:hAnsi="Arial" w:cs="Arial"/>
                <w:sz w:val="20"/>
                <w:szCs w:val="20"/>
              </w:rPr>
            </w:pPr>
            <w:r>
              <w:rPr>
                <w:rFonts w:ascii="Arial" w:hAnsi="Arial" w:cs="Arial"/>
                <w:color w:val="000000"/>
                <w:sz w:val="20"/>
                <w:szCs w:val="20"/>
              </w:rPr>
              <w:t>4 priedas. Techniniai reikalavimai 110 kV 1000 A įvadams</w:t>
            </w:r>
          </w:p>
        </w:tc>
        <w:tc>
          <w:tcPr>
            <w:tcW w:w="2519" w:type="pct"/>
            <w:vAlign w:val="center"/>
          </w:tcPr>
          <w:p w14:paraId="3506C563" w14:textId="6EAB7563"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4. Technical requirements for 110 kV 1000 A bushings</w:t>
            </w:r>
          </w:p>
        </w:tc>
      </w:tr>
      <w:tr w:rsidR="00B411E2" w:rsidRPr="0090770F" w14:paraId="2C012815" w14:textId="77777777" w:rsidTr="00027962">
        <w:trPr>
          <w:trHeight w:val="117"/>
        </w:trPr>
        <w:tc>
          <w:tcPr>
            <w:tcW w:w="2481" w:type="pct"/>
            <w:gridSpan w:val="2"/>
            <w:vAlign w:val="center"/>
          </w:tcPr>
          <w:p w14:paraId="26A85F50" w14:textId="3CF83525" w:rsidR="00B411E2" w:rsidRDefault="00B411E2" w:rsidP="00B411E2">
            <w:pPr>
              <w:jc w:val="both"/>
              <w:rPr>
                <w:rFonts w:ascii="Arial" w:hAnsi="Arial" w:cs="Arial"/>
                <w:sz w:val="20"/>
                <w:szCs w:val="20"/>
              </w:rPr>
            </w:pPr>
            <w:r>
              <w:rPr>
                <w:rFonts w:ascii="Arial" w:hAnsi="Arial" w:cs="Arial"/>
                <w:color w:val="000000"/>
                <w:sz w:val="20"/>
                <w:szCs w:val="20"/>
              </w:rPr>
              <w:t>5 priedas. Techniniai reikalavimai 110 kV 1600 A įvadams</w:t>
            </w:r>
          </w:p>
        </w:tc>
        <w:tc>
          <w:tcPr>
            <w:tcW w:w="2519" w:type="pct"/>
            <w:vAlign w:val="center"/>
          </w:tcPr>
          <w:p w14:paraId="245D57E1" w14:textId="42C33DFE"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5. Technical requirements for 110 kV 1600 A bushings</w:t>
            </w:r>
          </w:p>
        </w:tc>
      </w:tr>
      <w:tr w:rsidR="00B411E2" w:rsidRPr="0090770F" w14:paraId="65EB9F20" w14:textId="77777777" w:rsidTr="00027962">
        <w:trPr>
          <w:trHeight w:val="117"/>
        </w:trPr>
        <w:tc>
          <w:tcPr>
            <w:tcW w:w="2481" w:type="pct"/>
            <w:gridSpan w:val="2"/>
            <w:vAlign w:val="center"/>
          </w:tcPr>
          <w:p w14:paraId="57E4747E" w14:textId="191BB139" w:rsidR="00B411E2" w:rsidRDefault="00B411E2" w:rsidP="00B411E2">
            <w:pPr>
              <w:jc w:val="both"/>
              <w:rPr>
                <w:rFonts w:ascii="Arial" w:hAnsi="Arial" w:cs="Arial"/>
                <w:sz w:val="20"/>
                <w:szCs w:val="20"/>
              </w:rPr>
            </w:pPr>
            <w:r>
              <w:rPr>
                <w:rFonts w:ascii="Arial" w:hAnsi="Arial" w:cs="Arial"/>
                <w:color w:val="000000"/>
                <w:sz w:val="20"/>
                <w:szCs w:val="20"/>
              </w:rPr>
              <w:t>6 priedas. Techniniai reikalavimai 110 kV 2500 A įvadams</w:t>
            </w:r>
          </w:p>
        </w:tc>
        <w:tc>
          <w:tcPr>
            <w:tcW w:w="2519" w:type="pct"/>
            <w:vAlign w:val="center"/>
          </w:tcPr>
          <w:p w14:paraId="7255F02B" w14:textId="572E09D2"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6. Technical requirements for 110 kV 2500 A bushings</w:t>
            </w:r>
          </w:p>
        </w:tc>
      </w:tr>
      <w:tr w:rsidR="00B411E2" w:rsidRPr="0090770F" w14:paraId="3A9DA84A" w14:textId="77777777" w:rsidTr="00027962">
        <w:trPr>
          <w:trHeight w:val="117"/>
        </w:trPr>
        <w:tc>
          <w:tcPr>
            <w:tcW w:w="2481" w:type="pct"/>
            <w:gridSpan w:val="2"/>
            <w:vAlign w:val="center"/>
          </w:tcPr>
          <w:p w14:paraId="48C29313" w14:textId="566A96F2" w:rsidR="00B411E2" w:rsidRDefault="00B411E2" w:rsidP="00B411E2">
            <w:pPr>
              <w:jc w:val="both"/>
              <w:rPr>
                <w:rFonts w:ascii="Arial" w:hAnsi="Arial" w:cs="Arial"/>
                <w:sz w:val="20"/>
                <w:szCs w:val="20"/>
              </w:rPr>
            </w:pPr>
            <w:r>
              <w:rPr>
                <w:rFonts w:ascii="Arial" w:hAnsi="Arial" w:cs="Arial"/>
                <w:color w:val="000000"/>
                <w:sz w:val="20"/>
                <w:szCs w:val="20"/>
              </w:rPr>
              <w:t>7 priedas. Techniniai reikalavimai 330 kV 1000 A įvadams</w:t>
            </w:r>
          </w:p>
        </w:tc>
        <w:tc>
          <w:tcPr>
            <w:tcW w:w="2519" w:type="pct"/>
            <w:vAlign w:val="center"/>
          </w:tcPr>
          <w:p w14:paraId="6B91274D" w14:textId="1C3BA13F"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7. Technical requirements for 330 kV 1000 A bushings</w:t>
            </w:r>
          </w:p>
        </w:tc>
      </w:tr>
      <w:tr w:rsidR="00B411E2" w:rsidRPr="0090770F" w14:paraId="71320DF2" w14:textId="77777777" w:rsidTr="00027962">
        <w:trPr>
          <w:trHeight w:val="117"/>
        </w:trPr>
        <w:tc>
          <w:tcPr>
            <w:tcW w:w="2481" w:type="pct"/>
            <w:gridSpan w:val="2"/>
            <w:vAlign w:val="center"/>
          </w:tcPr>
          <w:p w14:paraId="6B65A3A1" w14:textId="522DA771" w:rsidR="00B411E2" w:rsidRDefault="00B411E2" w:rsidP="00B411E2">
            <w:pPr>
              <w:jc w:val="both"/>
              <w:rPr>
                <w:rFonts w:ascii="Arial" w:hAnsi="Arial" w:cs="Arial"/>
                <w:sz w:val="20"/>
                <w:szCs w:val="20"/>
              </w:rPr>
            </w:pPr>
            <w:r>
              <w:rPr>
                <w:rFonts w:ascii="Arial" w:hAnsi="Arial" w:cs="Arial"/>
                <w:color w:val="000000"/>
                <w:sz w:val="20"/>
                <w:szCs w:val="20"/>
              </w:rPr>
              <w:t>8 priedas. Techniniai reikalavimai 330 kV 1600 A įvadams</w:t>
            </w:r>
          </w:p>
        </w:tc>
        <w:tc>
          <w:tcPr>
            <w:tcW w:w="2519" w:type="pct"/>
            <w:vAlign w:val="center"/>
          </w:tcPr>
          <w:p w14:paraId="3543481B" w14:textId="36A5AD34"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8. Technical requirements for 330 kV 1600 A bushings</w:t>
            </w:r>
          </w:p>
        </w:tc>
      </w:tr>
      <w:tr w:rsidR="00B411E2" w:rsidRPr="0090770F" w14:paraId="634A4BE9" w14:textId="77777777" w:rsidTr="00027962">
        <w:trPr>
          <w:trHeight w:val="117"/>
        </w:trPr>
        <w:tc>
          <w:tcPr>
            <w:tcW w:w="2481" w:type="pct"/>
            <w:gridSpan w:val="2"/>
            <w:vAlign w:val="center"/>
          </w:tcPr>
          <w:p w14:paraId="5F486182" w14:textId="3C7D789C" w:rsidR="00B411E2" w:rsidRDefault="00B411E2" w:rsidP="00B411E2">
            <w:pPr>
              <w:jc w:val="both"/>
              <w:rPr>
                <w:rFonts w:ascii="Arial" w:hAnsi="Arial" w:cs="Arial"/>
                <w:sz w:val="20"/>
                <w:szCs w:val="20"/>
              </w:rPr>
            </w:pPr>
            <w:r>
              <w:rPr>
                <w:rFonts w:ascii="Arial" w:hAnsi="Arial" w:cs="Arial"/>
                <w:color w:val="000000"/>
                <w:sz w:val="20"/>
                <w:szCs w:val="20"/>
              </w:rPr>
              <w:t>9 priedas. Techniniai reikalavimai 400 kV įvadams</w:t>
            </w:r>
          </w:p>
        </w:tc>
        <w:tc>
          <w:tcPr>
            <w:tcW w:w="2519" w:type="pct"/>
            <w:vAlign w:val="center"/>
          </w:tcPr>
          <w:p w14:paraId="76D1A23F" w14:textId="0CF26A07"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9. Technical requirements for 400 kV bushings</w:t>
            </w:r>
          </w:p>
        </w:tc>
      </w:tr>
      <w:tr w:rsidR="00B411E2" w:rsidRPr="0090770F" w14:paraId="4F76E011" w14:textId="77777777" w:rsidTr="00027962">
        <w:trPr>
          <w:trHeight w:val="117"/>
        </w:trPr>
        <w:tc>
          <w:tcPr>
            <w:tcW w:w="2481" w:type="pct"/>
            <w:gridSpan w:val="2"/>
            <w:vAlign w:val="center"/>
          </w:tcPr>
          <w:p w14:paraId="052A509C" w14:textId="3488DB5A" w:rsidR="00B411E2" w:rsidRDefault="00B411E2" w:rsidP="00B411E2">
            <w:pPr>
              <w:jc w:val="both"/>
              <w:rPr>
                <w:rFonts w:ascii="Arial" w:hAnsi="Arial" w:cs="Arial"/>
                <w:sz w:val="20"/>
                <w:szCs w:val="20"/>
              </w:rPr>
            </w:pPr>
            <w:r>
              <w:rPr>
                <w:rFonts w:ascii="Arial" w:hAnsi="Arial" w:cs="Arial"/>
                <w:color w:val="000000"/>
                <w:sz w:val="20"/>
                <w:szCs w:val="20"/>
              </w:rPr>
              <w:lastRenderedPageBreak/>
              <w:t xml:space="preserve">10 priedas. Techniniai reikalavimai Neutralės d200 įvadui </w:t>
            </w:r>
          </w:p>
        </w:tc>
        <w:tc>
          <w:tcPr>
            <w:tcW w:w="2519" w:type="pct"/>
            <w:vAlign w:val="center"/>
          </w:tcPr>
          <w:p w14:paraId="436331B6" w14:textId="4ADA429E"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10. Technical requirements for Neutral d200 bushing</w:t>
            </w:r>
          </w:p>
        </w:tc>
      </w:tr>
      <w:tr w:rsidR="00B411E2" w:rsidRPr="0090770F" w14:paraId="72C49ED7" w14:textId="77777777" w:rsidTr="00027962">
        <w:trPr>
          <w:trHeight w:val="117"/>
        </w:trPr>
        <w:tc>
          <w:tcPr>
            <w:tcW w:w="2481" w:type="pct"/>
            <w:gridSpan w:val="2"/>
            <w:vAlign w:val="center"/>
          </w:tcPr>
          <w:p w14:paraId="0B9D348C" w14:textId="0153EE01" w:rsidR="00B411E2" w:rsidRDefault="00B411E2" w:rsidP="00B411E2">
            <w:pPr>
              <w:jc w:val="both"/>
              <w:rPr>
                <w:rFonts w:ascii="Arial" w:hAnsi="Arial" w:cs="Arial"/>
                <w:sz w:val="20"/>
                <w:szCs w:val="20"/>
              </w:rPr>
            </w:pPr>
            <w:r>
              <w:rPr>
                <w:rFonts w:ascii="Arial" w:hAnsi="Arial" w:cs="Arial"/>
                <w:color w:val="000000"/>
                <w:sz w:val="20"/>
                <w:szCs w:val="20"/>
              </w:rPr>
              <w:t>11 priedas. Techniniai reikalavimai Neutralės d185 įvadui</w:t>
            </w:r>
          </w:p>
        </w:tc>
        <w:tc>
          <w:tcPr>
            <w:tcW w:w="2519" w:type="pct"/>
            <w:vAlign w:val="center"/>
          </w:tcPr>
          <w:p w14:paraId="28F5A4EB" w14:textId="323A8A74"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11. Technical requirements for Neutral d185 bushing</w:t>
            </w:r>
          </w:p>
        </w:tc>
      </w:tr>
      <w:tr w:rsidR="00B411E2" w:rsidRPr="0090770F" w14:paraId="5003DE93" w14:textId="77777777" w:rsidTr="00027962">
        <w:trPr>
          <w:trHeight w:val="117"/>
        </w:trPr>
        <w:tc>
          <w:tcPr>
            <w:tcW w:w="2481" w:type="pct"/>
            <w:gridSpan w:val="2"/>
            <w:vAlign w:val="center"/>
          </w:tcPr>
          <w:p w14:paraId="044D67B8" w14:textId="0BDE5BD5" w:rsidR="00B411E2" w:rsidRDefault="00B411E2" w:rsidP="00B411E2">
            <w:pPr>
              <w:jc w:val="both"/>
              <w:rPr>
                <w:rFonts w:ascii="Arial" w:hAnsi="Arial" w:cs="Arial"/>
                <w:sz w:val="20"/>
                <w:szCs w:val="20"/>
              </w:rPr>
            </w:pPr>
            <w:r>
              <w:rPr>
                <w:rFonts w:ascii="Arial" w:hAnsi="Arial" w:cs="Arial"/>
                <w:color w:val="000000"/>
                <w:sz w:val="20"/>
                <w:szCs w:val="20"/>
              </w:rPr>
              <w:t>12 priedas. Techniniai reikalavimai Neutralės d250 įvadui</w:t>
            </w:r>
          </w:p>
        </w:tc>
        <w:tc>
          <w:tcPr>
            <w:tcW w:w="2519" w:type="pct"/>
            <w:vAlign w:val="center"/>
          </w:tcPr>
          <w:p w14:paraId="2890A482" w14:textId="573383E2"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12. Technical requirements for Neutral d250 bushing</w:t>
            </w:r>
          </w:p>
        </w:tc>
      </w:tr>
    </w:tbl>
    <w:p w14:paraId="625161F4" w14:textId="0BDA8389" w:rsidR="007D76C7" w:rsidRPr="00763250" w:rsidRDefault="007D76C7" w:rsidP="00AB6617">
      <w:pPr>
        <w:spacing w:line="240" w:lineRule="auto"/>
        <w:rPr>
          <w:rFonts w:ascii="Trebuchet MS" w:hAnsi="Trebuchet MS" w:cs="Arial"/>
          <w:sz w:val="18"/>
          <w:szCs w:val="18"/>
        </w:rPr>
      </w:pPr>
    </w:p>
    <w:sectPr w:rsidR="007D76C7" w:rsidRPr="00763250" w:rsidSect="00AB6617">
      <w:headerReference w:type="first" r:id="rId8"/>
      <w:footerReference w:type="first" r:id="rId9"/>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Footer"/>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4D11" w14:textId="3BC41986" w:rsidR="00D4513D" w:rsidRDefault="00AB6617" w:rsidP="00D4513D">
    <w:pPr>
      <w:pStyle w:val="Subtitle"/>
      <w:spacing w:before="60" w:after="60"/>
      <w:jc w:val="right"/>
    </w:pPr>
    <w:r w:rsidRPr="008531A0">
      <w:rPr>
        <w:noProof/>
      </w:rPr>
      <w:drawing>
        <wp:anchor distT="0" distB="0" distL="114300" distR="114300" simplePos="0" relativeHeight="251659264" behindDoc="0" locked="0" layoutInCell="1" allowOverlap="1" wp14:anchorId="213F7FE8" wp14:editId="198085FF">
          <wp:simplePos x="0" y="0"/>
          <wp:positionH relativeFrom="margin">
            <wp:posOffset>4547235</wp:posOffset>
          </wp:positionH>
          <wp:positionV relativeFrom="paragraph">
            <wp:posOffset>-67945</wp:posOffset>
          </wp:positionV>
          <wp:extent cx="647700" cy="967105"/>
          <wp:effectExtent l="0" t="0" r="0" b="4445"/>
          <wp:wrapTopAndBottom/>
          <wp:docPr id="757276864" name="Picture 7572768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9671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1"/>
  </w:num>
  <w:num w:numId="2" w16cid:durableId="1766219311">
    <w:abstractNumId w:val="4"/>
  </w:num>
  <w:num w:numId="3" w16cid:durableId="548998743">
    <w:abstractNumId w:val="0"/>
  </w:num>
  <w:num w:numId="4" w16cid:durableId="1418870242">
    <w:abstractNumId w:val="8"/>
  </w:num>
  <w:num w:numId="5" w16cid:durableId="589462305">
    <w:abstractNumId w:val="6"/>
  </w:num>
  <w:num w:numId="6" w16cid:durableId="1759254320">
    <w:abstractNumId w:val="1"/>
  </w:num>
  <w:num w:numId="7" w16cid:durableId="248393508">
    <w:abstractNumId w:val="12"/>
  </w:num>
  <w:num w:numId="8" w16cid:durableId="134227213">
    <w:abstractNumId w:val="2"/>
  </w:num>
  <w:num w:numId="9" w16cid:durableId="1379742028">
    <w:abstractNumId w:val="13"/>
  </w:num>
  <w:num w:numId="10" w16cid:durableId="307364597">
    <w:abstractNumId w:val="3"/>
  </w:num>
  <w:num w:numId="11" w16cid:durableId="972709962">
    <w:abstractNumId w:val="7"/>
  </w:num>
  <w:num w:numId="12" w16cid:durableId="1543439905">
    <w:abstractNumId w:val="10"/>
  </w:num>
  <w:num w:numId="13" w16cid:durableId="424227153">
    <w:abstractNumId w:val="5"/>
  </w:num>
  <w:num w:numId="14" w16cid:durableId="14218298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717E"/>
    <w:rsid w:val="0005784A"/>
    <w:rsid w:val="00063970"/>
    <w:rsid w:val="00071F7A"/>
    <w:rsid w:val="00091DCE"/>
    <w:rsid w:val="0009784D"/>
    <w:rsid w:val="000A007A"/>
    <w:rsid w:val="000B31E3"/>
    <w:rsid w:val="000B6AF7"/>
    <w:rsid w:val="000D68A7"/>
    <w:rsid w:val="000E3EA9"/>
    <w:rsid w:val="000E46E7"/>
    <w:rsid w:val="000F1911"/>
    <w:rsid w:val="00110D63"/>
    <w:rsid w:val="0011656F"/>
    <w:rsid w:val="001166BF"/>
    <w:rsid w:val="001243F2"/>
    <w:rsid w:val="0014490C"/>
    <w:rsid w:val="00144979"/>
    <w:rsid w:val="001477A8"/>
    <w:rsid w:val="0015066F"/>
    <w:rsid w:val="001538CB"/>
    <w:rsid w:val="001639F3"/>
    <w:rsid w:val="00180B03"/>
    <w:rsid w:val="001A1EA1"/>
    <w:rsid w:val="001A3BE8"/>
    <w:rsid w:val="001B2971"/>
    <w:rsid w:val="001C4346"/>
    <w:rsid w:val="001C4E5E"/>
    <w:rsid w:val="001D3369"/>
    <w:rsid w:val="001E7CE7"/>
    <w:rsid w:val="001F21EE"/>
    <w:rsid w:val="002006BF"/>
    <w:rsid w:val="0021026F"/>
    <w:rsid w:val="00220EA3"/>
    <w:rsid w:val="0022153C"/>
    <w:rsid w:val="00224132"/>
    <w:rsid w:val="0023303F"/>
    <w:rsid w:val="00241473"/>
    <w:rsid w:val="0024251C"/>
    <w:rsid w:val="002B53AF"/>
    <w:rsid w:val="002B7F20"/>
    <w:rsid w:val="002C2A2B"/>
    <w:rsid w:val="002C45E2"/>
    <w:rsid w:val="002E1CEF"/>
    <w:rsid w:val="002E1D6A"/>
    <w:rsid w:val="002F2D1A"/>
    <w:rsid w:val="00300261"/>
    <w:rsid w:val="0030144C"/>
    <w:rsid w:val="0031011C"/>
    <w:rsid w:val="00321E7D"/>
    <w:rsid w:val="00333D92"/>
    <w:rsid w:val="00334F6F"/>
    <w:rsid w:val="00337996"/>
    <w:rsid w:val="00350925"/>
    <w:rsid w:val="003669BE"/>
    <w:rsid w:val="00391CC1"/>
    <w:rsid w:val="00392250"/>
    <w:rsid w:val="003A42A3"/>
    <w:rsid w:val="003B5042"/>
    <w:rsid w:val="003B67B5"/>
    <w:rsid w:val="003C085F"/>
    <w:rsid w:val="003C480A"/>
    <w:rsid w:val="003F4C10"/>
    <w:rsid w:val="003F6149"/>
    <w:rsid w:val="00400EC7"/>
    <w:rsid w:val="0040218D"/>
    <w:rsid w:val="00407FF5"/>
    <w:rsid w:val="00430435"/>
    <w:rsid w:val="00445EF8"/>
    <w:rsid w:val="004636A3"/>
    <w:rsid w:val="004656BB"/>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549"/>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4675"/>
    <w:rsid w:val="006318CC"/>
    <w:rsid w:val="0065350D"/>
    <w:rsid w:val="00667609"/>
    <w:rsid w:val="00673C3B"/>
    <w:rsid w:val="006749C0"/>
    <w:rsid w:val="00682550"/>
    <w:rsid w:val="00682CE5"/>
    <w:rsid w:val="006A6685"/>
    <w:rsid w:val="006B0895"/>
    <w:rsid w:val="006D589C"/>
    <w:rsid w:val="006F1842"/>
    <w:rsid w:val="007050FB"/>
    <w:rsid w:val="00705166"/>
    <w:rsid w:val="0070775E"/>
    <w:rsid w:val="00727FB8"/>
    <w:rsid w:val="00734539"/>
    <w:rsid w:val="00741FED"/>
    <w:rsid w:val="00763250"/>
    <w:rsid w:val="00771412"/>
    <w:rsid w:val="00786AEB"/>
    <w:rsid w:val="00792C08"/>
    <w:rsid w:val="007B404A"/>
    <w:rsid w:val="007B6BFE"/>
    <w:rsid w:val="007C6EB9"/>
    <w:rsid w:val="007D4853"/>
    <w:rsid w:val="007D76C7"/>
    <w:rsid w:val="007E20AA"/>
    <w:rsid w:val="007E4AEF"/>
    <w:rsid w:val="007F7BDD"/>
    <w:rsid w:val="008045E0"/>
    <w:rsid w:val="00814EF1"/>
    <w:rsid w:val="00820D1E"/>
    <w:rsid w:val="00824525"/>
    <w:rsid w:val="00833556"/>
    <w:rsid w:val="008528D0"/>
    <w:rsid w:val="008531A0"/>
    <w:rsid w:val="0086486F"/>
    <w:rsid w:val="008A33EE"/>
    <w:rsid w:val="008A5363"/>
    <w:rsid w:val="008B2D41"/>
    <w:rsid w:val="008B4D6D"/>
    <w:rsid w:val="008C693C"/>
    <w:rsid w:val="008C6AFA"/>
    <w:rsid w:val="008D0FD3"/>
    <w:rsid w:val="008D1271"/>
    <w:rsid w:val="008D29B6"/>
    <w:rsid w:val="008E41F0"/>
    <w:rsid w:val="008F0FD5"/>
    <w:rsid w:val="00901A48"/>
    <w:rsid w:val="0090770F"/>
    <w:rsid w:val="00922378"/>
    <w:rsid w:val="00944CAD"/>
    <w:rsid w:val="009458A8"/>
    <w:rsid w:val="009518FE"/>
    <w:rsid w:val="0095357A"/>
    <w:rsid w:val="00953BA5"/>
    <w:rsid w:val="00956CBB"/>
    <w:rsid w:val="009619BF"/>
    <w:rsid w:val="00971189"/>
    <w:rsid w:val="009B25ED"/>
    <w:rsid w:val="009D415D"/>
    <w:rsid w:val="009D6098"/>
    <w:rsid w:val="009E0829"/>
    <w:rsid w:val="009F5290"/>
    <w:rsid w:val="00A026BB"/>
    <w:rsid w:val="00A1642F"/>
    <w:rsid w:val="00A27A2A"/>
    <w:rsid w:val="00A3735D"/>
    <w:rsid w:val="00A51EED"/>
    <w:rsid w:val="00A570D2"/>
    <w:rsid w:val="00A62FE8"/>
    <w:rsid w:val="00A6358F"/>
    <w:rsid w:val="00A740DE"/>
    <w:rsid w:val="00A952DE"/>
    <w:rsid w:val="00AA374F"/>
    <w:rsid w:val="00AB1331"/>
    <w:rsid w:val="00AB6617"/>
    <w:rsid w:val="00AC45D0"/>
    <w:rsid w:val="00AD4B11"/>
    <w:rsid w:val="00AF5C79"/>
    <w:rsid w:val="00B02AA8"/>
    <w:rsid w:val="00B103C8"/>
    <w:rsid w:val="00B216B4"/>
    <w:rsid w:val="00B320CC"/>
    <w:rsid w:val="00B40CD5"/>
    <w:rsid w:val="00B411E2"/>
    <w:rsid w:val="00B43ADB"/>
    <w:rsid w:val="00B43E95"/>
    <w:rsid w:val="00B460E7"/>
    <w:rsid w:val="00B5084C"/>
    <w:rsid w:val="00B546A5"/>
    <w:rsid w:val="00B626F9"/>
    <w:rsid w:val="00B62CAD"/>
    <w:rsid w:val="00B8124C"/>
    <w:rsid w:val="00B812C8"/>
    <w:rsid w:val="00BB3E7C"/>
    <w:rsid w:val="00BC7D7F"/>
    <w:rsid w:val="00BD0571"/>
    <w:rsid w:val="00BD2DA2"/>
    <w:rsid w:val="00BE702D"/>
    <w:rsid w:val="00C01EB9"/>
    <w:rsid w:val="00C041E6"/>
    <w:rsid w:val="00C1077D"/>
    <w:rsid w:val="00C3449A"/>
    <w:rsid w:val="00C51263"/>
    <w:rsid w:val="00C518E3"/>
    <w:rsid w:val="00C53166"/>
    <w:rsid w:val="00C57E81"/>
    <w:rsid w:val="00C775B0"/>
    <w:rsid w:val="00C85758"/>
    <w:rsid w:val="00CA6E83"/>
    <w:rsid w:val="00CB39F5"/>
    <w:rsid w:val="00CB3A48"/>
    <w:rsid w:val="00CB6B6F"/>
    <w:rsid w:val="00CE54BD"/>
    <w:rsid w:val="00CE584E"/>
    <w:rsid w:val="00CE668E"/>
    <w:rsid w:val="00CF1541"/>
    <w:rsid w:val="00CF4B97"/>
    <w:rsid w:val="00D07A94"/>
    <w:rsid w:val="00D132F6"/>
    <w:rsid w:val="00D20922"/>
    <w:rsid w:val="00D21D77"/>
    <w:rsid w:val="00D4513D"/>
    <w:rsid w:val="00D54736"/>
    <w:rsid w:val="00D572B3"/>
    <w:rsid w:val="00D74677"/>
    <w:rsid w:val="00D76405"/>
    <w:rsid w:val="00D81606"/>
    <w:rsid w:val="00D95272"/>
    <w:rsid w:val="00DA4347"/>
    <w:rsid w:val="00DB02F6"/>
    <w:rsid w:val="00DB6DF6"/>
    <w:rsid w:val="00DC4CDE"/>
    <w:rsid w:val="00DD1AE4"/>
    <w:rsid w:val="00DE2AD1"/>
    <w:rsid w:val="00E01180"/>
    <w:rsid w:val="00E35994"/>
    <w:rsid w:val="00E4058E"/>
    <w:rsid w:val="00E47AA7"/>
    <w:rsid w:val="00E55870"/>
    <w:rsid w:val="00E60451"/>
    <w:rsid w:val="00E64561"/>
    <w:rsid w:val="00E718C5"/>
    <w:rsid w:val="00E74032"/>
    <w:rsid w:val="00E90A29"/>
    <w:rsid w:val="00E97EC4"/>
    <w:rsid w:val="00EA3A01"/>
    <w:rsid w:val="00EA43E7"/>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7A64"/>
    <w:rsid w:val="00F50DAA"/>
    <w:rsid w:val="00F63E7E"/>
    <w:rsid w:val="00F65B51"/>
    <w:rsid w:val="00F955B8"/>
    <w:rsid w:val="00FA330C"/>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HTMLPreformatted">
    <w:name w:val="HTML Preformatted"/>
    <w:basedOn w:val="Normal"/>
    <w:link w:val="HTMLPreformattedChar"/>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5D3EE8"/>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3</Pages>
  <Words>1267</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183</cp:revision>
  <dcterms:created xsi:type="dcterms:W3CDTF">2022-04-05T12:39:00Z</dcterms:created>
  <dcterms:modified xsi:type="dcterms:W3CDTF">2025-01-23T07:51:00Z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